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12F19">
      <w:pPr>
        <w:pStyle w:val="2"/>
        <w:bidi w:val="0"/>
        <w:spacing w:line="360" w:lineRule="auto"/>
        <w:jc w:val="center"/>
        <w:rPr>
          <w:rFonts w:hint="default" w:eastAsiaTheme="minorEastAsia"/>
          <w:lang w:val="en-US" w:eastAsia="zh-CN"/>
        </w:rPr>
      </w:pPr>
      <w:bookmarkStart w:id="0" w:name="_GoBack"/>
      <w:bookmarkEnd w:id="0"/>
      <w:r>
        <w:rPr>
          <w:rFonts w:hint="eastAsia"/>
          <w:lang w:val="en-US" w:eastAsia="zh-CN"/>
        </w:rPr>
        <w:t>上饶</w:t>
      </w:r>
      <w:r>
        <w:rPr>
          <w:rFonts w:hint="default"/>
        </w:rPr>
        <w:t>市人民医院药品全链路追溯管理系统</w:t>
      </w:r>
    </w:p>
    <w:p w14:paraId="66DCF8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cs="Times New Roman"/>
          <w:i w:val="0"/>
          <w:iCs w:val="0"/>
          <w:caps w:val="0"/>
          <w:color w:val="333333"/>
          <w:spacing w:val="0"/>
          <w:sz w:val="27"/>
          <w:szCs w:val="27"/>
        </w:rPr>
      </w:pPr>
      <w:r>
        <w:rPr>
          <w:rFonts w:hint="eastAsia" w:ascii="黑体" w:hAnsi="宋体" w:eastAsia="黑体" w:cs="黑体"/>
          <w:i w:val="0"/>
          <w:iCs w:val="0"/>
          <w:caps w:val="0"/>
          <w:color w:val="000000"/>
          <w:spacing w:val="0"/>
          <w:sz w:val="31"/>
          <w:szCs w:val="31"/>
          <w:lang w:val="en-US" w:eastAsia="zh-CN"/>
        </w:rPr>
        <w:t>一</w:t>
      </w:r>
      <w:r>
        <w:rPr>
          <w:rFonts w:hint="eastAsia" w:ascii="黑体" w:hAnsi="宋体" w:eastAsia="黑体" w:cs="黑体"/>
          <w:i w:val="0"/>
          <w:iCs w:val="0"/>
          <w:caps w:val="0"/>
          <w:color w:val="000000"/>
          <w:spacing w:val="0"/>
          <w:sz w:val="31"/>
          <w:szCs w:val="31"/>
        </w:rPr>
        <w:t>、采购项目需求</w:t>
      </w:r>
    </w:p>
    <w:p w14:paraId="1AB9AB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cs="Times New Roman"/>
          <w:i w:val="0"/>
          <w:iCs w:val="0"/>
          <w:caps w:val="0"/>
          <w:color w:val="333333"/>
          <w:spacing w:val="0"/>
          <w:sz w:val="27"/>
          <w:szCs w:val="27"/>
        </w:rPr>
      </w:pPr>
      <w:r>
        <w:rPr>
          <w:rFonts w:hint="eastAsia" w:ascii="仿宋" w:hAnsi="仿宋" w:eastAsia="仿宋" w:cs="仿宋"/>
          <w:i w:val="0"/>
          <w:iCs w:val="0"/>
          <w:caps w:val="0"/>
          <w:color w:val="000000"/>
          <w:spacing w:val="0"/>
          <w:sz w:val="31"/>
          <w:szCs w:val="31"/>
        </w:rPr>
        <w:t>（一）项目总体要求</w:t>
      </w:r>
    </w:p>
    <w:p w14:paraId="72C3AB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cs="Times New Roman"/>
          <w:i w:val="0"/>
          <w:iCs w:val="0"/>
          <w:caps w:val="0"/>
          <w:color w:val="333333"/>
          <w:spacing w:val="0"/>
          <w:sz w:val="27"/>
          <w:szCs w:val="27"/>
        </w:rPr>
      </w:pPr>
      <w:r>
        <w:rPr>
          <w:rFonts w:hint="eastAsia" w:ascii="仿宋" w:hAnsi="仿宋" w:eastAsia="仿宋" w:cs="仿宋"/>
          <w:i w:val="0"/>
          <w:iCs w:val="0"/>
          <w:caps w:val="0"/>
          <w:color w:val="000000"/>
          <w:spacing w:val="0"/>
          <w:sz w:val="31"/>
          <w:szCs w:val="31"/>
        </w:rPr>
        <w:t>从医院收货入库、药房出库的全链路溯源扫码闭环管理，并和省医保和药监溯源平台对接，将溯源数据上传到省医保和省药监平台，并提升院内整体药品质量管控水平和药品管理的工作效率，扫码入库支持所有的厂家，功能需求支持本地化改造，扫码发药退药功能需嵌入HIS发药界面，简化发药流程。</w:t>
      </w:r>
    </w:p>
    <w:p w14:paraId="2A58A4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cs="Times New Roman"/>
          <w:i w:val="0"/>
          <w:iCs w:val="0"/>
          <w:caps w:val="0"/>
          <w:color w:val="333333"/>
          <w:spacing w:val="0"/>
          <w:sz w:val="27"/>
          <w:szCs w:val="27"/>
        </w:rPr>
      </w:pPr>
      <w:r>
        <w:rPr>
          <w:rFonts w:hint="eastAsia" w:ascii="仿宋" w:hAnsi="仿宋" w:eastAsia="仿宋" w:cs="仿宋"/>
          <w:i w:val="0"/>
          <w:iCs w:val="0"/>
          <w:caps w:val="0"/>
          <w:color w:val="000000"/>
          <w:spacing w:val="0"/>
          <w:sz w:val="31"/>
          <w:szCs w:val="31"/>
        </w:rPr>
        <w:t>（二）溯源系统功能要求</w:t>
      </w:r>
    </w:p>
    <w:p w14:paraId="1A8426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cs="Times New Roman"/>
          <w:i w:val="0"/>
          <w:iCs w:val="0"/>
          <w:caps w:val="0"/>
          <w:color w:val="333333"/>
          <w:spacing w:val="0"/>
          <w:sz w:val="27"/>
          <w:szCs w:val="27"/>
        </w:rPr>
      </w:pPr>
      <w:r>
        <w:rPr>
          <w:rStyle w:val="8"/>
          <w:rFonts w:hint="eastAsia" w:ascii="仿宋" w:hAnsi="仿宋" w:eastAsia="仿宋" w:cs="仿宋"/>
          <w:i w:val="0"/>
          <w:iCs w:val="0"/>
          <w:caps w:val="0"/>
          <w:color w:val="000000"/>
          <w:spacing w:val="0"/>
          <w:sz w:val="31"/>
          <w:szCs w:val="31"/>
        </w:rPr>
        <w:t>1、供应商配送管理</w:t>
      </w:r>
    </w:p>
    <w:p w14:paraId="483826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cs="Times New Roman"/>
          <w:i w:val="0"/>
          <w:iCs w:val="0"/>
          <w:caps w:val="0"/>
          <w:color w:val="333333"/>
          <w:spacing w:val="0"/>
          <w:sz w:val="27"/>
          <w:szCs w:val="27"/>
        </w:rPr>
      </w:pPr>
      <w:r>
        <w:rPr>
          <w:rFonts w:hint="eastAsia" w:ascii="仿宋" w:hAnsi="仿宋" w:eastAsia="仿宋" w:cs="仿宋"/>
          <w:i w:val="0"/>
          <w:iCs w:val="0"/>
          <w:caps w:val="0"/>
          <w:color w:val="000000"/>
          <w:spacing w:val="0"/>
          <w:sz w:val="31"/>
          <w:szCs w:val="31"/>
        </w:rPr>
        <w:t>供应商根据医院采购计划配送出库，并将企业首营电子资料、药品两票制电子凭证、销售出库单电子数据、码上放心平台企业出库溯源数据上传到电子票据平台；同时电子票据平台从国家税务局接口医院进项发票电子数据，自动核查配送企业资料信息是否符合GSP规范要求，对过期首营资料进行拦截预警、通知。</w:t>
      </w:r>
    </w:p>
    <w:p w14:paraId="64547E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cs="Times New Roman"/>
          <w:i w:val="0"/>
          <w:iCs w:val="0"/>
          <w:caps w:val="0"/>
          <w:color w:val="333333"/>
          <w:spacing w:val="0"/>
          <w:sz w:val="27"/>
          <w:szCs w:val="27"/>
        </w:rPr>
      </w:pPr>
      <w:r>
        <w:rPr>
          <w:rStyle w:val="8"/>
          <w:rFonts w:hint="eastAsia" w:ascii="仿宋" w:hAnsi="仿宋" w:eastAsia="仿宋" w:cs="仿宋"/>
          <w:i w:val="0"/>
          <w:iCs w:val="0"/>
          <w:caps w:val="0"/>
          <w:color w:val="000000"/>
          <w:spacing w:val="0"/>
          <w:sz w:val="31"/>
          <w:szCs w:val="31"/>
        </w:rPr>
        <w:t>2、医院电子票据平台</w:t>
      </w:r>
    </w:p>
    <w:p w14:paraId="5D1449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cs="Times New Roman"/>
          <w:i w:val="0"/>
          <w:iCs w:val="0"/>
          <w:caps w:val="0"/>
          <w:color w:val="333333"/>
          <w:spacing w:val="0"/>
          <w:sz w:val="27"/>
          <w:szCs w:val="27"/>
        </w:rPr>
      </w:pPr>
      <w:r>
        <w:rPr>
          <w:rFonts w:hint="eastAsia" w:ascii="仿宋" w:hAnsi="仿宋" w:eastAsia="仿宋" w:cs="仿宋"/>
          <w:i w:val="0"/>
          <w:iCs w:val="0"/>
          <w:caps w:val="0"/>
          <w:color w:val="000000"/>
          <w:spacing w:val="0"/>
          <w:sz w:val="31"/>
          <w:szCs w:val="31"/>
        </w:rPr>
        <w:t>医院前置机电脑从电子票据平台获取供应商的首营电子资料、药品两票制电子凭证、销售出库电子单、医院进项发票电子数据以及配企的出库溯源码下载到医院内网进行管理；</w:t>
      </w:r>
    </w:p>
    <w:p w14:paraId="6466D7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cs="Times New Roman"/>
          <w:i w:val="0"/>
          <w:iCs w:val="0"/>
          <w:caps w:val="0"/>
          <w:color w:val="333333"/>
          <w:spacing w:val="0"/>
          <w:sz w:val="27"/>
          <w:szCs w:val="27"/>
        </w:rPr>
      </w:pPr>
      <w:r>
        <w:rPr>
          <w:rStyle w:val="8"/>
          <w:rFonts w:hint="eastAsia" w:ascii="仿宋" w:hAnsi="仿宋" w:eastAsia="仿宋" w:cs="仿宋"/>
          <w:i w:val="0"/>
          <w:iCs w:val="0"/>
          <w:caps w:val="0"/>
          <w:color w:val="000000"/>
          <w:spacing w:val="0"/>
          <w:sz w:val="31"/>
          <w:szCs w:val="31"/>
        </w:rPr>
        <w:t>3、药库扫码自动入库和发票自动验真伪、去重防作废</w:t>
      </w:r>
    </w:p>
    <w:p w14:paraId="605149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cs="Times New Roman"/>
          <w:i w:val="0"/>
          <w:iCs w:val="0"/>
          <w:caps w:val="0"/>
          <w:color w:val="333333"/>
          <w:spacing w:val="0"/>
          <w:sz w:val="27"/>
          <w:szCs w:val="27"/>
        </w:rPr>
      </w:pPr>
      <w:r>
        <w:rPr>
          <w:rFonts w:hint="eastAsia" w:ascii="仿宋" w:hAnsi="仿宋" w:eastAsia="仿宋" w:cs="仿宋"/>
          <w:i w:val="0"/>
          <w:iCs w:val="0"/>
          <w:caps w:val="0"/>
          <w:color w:val="000000"/>
          <w:spacing w:val="0"/>
          <w:sz w:val="31"/>
          <w:szCs w:val="31"/>
        </w:rPr>
        <w:t>配企将药品和纸质随货同行单（纸质发票和纸质出库单）一起送到药库——</w:t>
      </w:r>
      <w:r>
        <w:rPr>
          <w:rFonts w:hint="eastAsia" w:ascii="仿宋" w:hAnsi="仿宋" w:eastAsia="仿宋" w:cs="仿宋"/>
          <w:i w:val="0"/>
          <w:iCs w:val="0"/>
          <w:caps w:val="0"/>
          <w:color w:val="auto"/>
          <w:spacing w:val="0"/>
          <w:sz w:val="31"/>
          <w:szCs w:val="31"/>
        </w:rPr>
        <w:t>收货员用PDA扫批量扫溯源码</w:t>
      </w:r>
      <w:r>
        <w:rPr>
          <w:rFonts w:hint="eastAsia" w:ascii="仿宋" w:hAnsi="仿宋" w:eastAsia="仿宋" w:cs="仿宋"/>
          <w:i w:val="0"/>
          <w:iCs w:val="0"/>
          <w:caps w:val="0"/>
          <w:color w:val="auto"/>
          <w:spacing w:val="0"/>
          <w:sz w:val="31"/>
          <w:szCs w:val="31"/>
          <w:lang w:val="en-US" w:eastAsia="zh-CN"/>
        </w:rPr>
        <w:t>或者发票二维码</w:t>
      </w:r>
      <w:r>
        <w:rPr>
          <w:rFonts w:hint="eastAsia" w:ascii="仿宋" w:hAnsi="仿宋" w:eastAsia="仿宋" w:cs="仿宋"/>
          <w:i w:val="0"/>
          <w:iCs w:val="0"/>
          <w:caps w:val="0"/>
          <w:color w:val="auto"/>
          <w:spacing w:val="0"/>
          <w:sz w:val="31"/>
          <w:szCs w:val="31"/>
        </w:rPr>
        <w:t>，</w:t>
      </w:r>
      <w:r>
        <w:rPr>
          <w:rFonts w:hint="eastAsia" w:ascii="仿宋" w:hAnsi="仿宋" w:eastAsia="仿宋" w:cs="仿宋"/>
          <w:i w:val="0"/>
          <w:iCs w:val="0"/>
          <w:caps w:val="0"/>
          <w:color w:val="auto"/>
          <w:spacing w:val="0"/>
          <w:sz w:val="31"/>
          <w:szCs w:val="31"/>
          <w:lang w:val="en-US" w:eastAsia="zh-CN"/>
        </w:rPr>
        <w:t>显示商品名称、规格、溯源单位、厂家、入库单位、</w:t>
      </w:r>
      <w:r>
        <w:rPr>
          <w:rFonts w:hint="eastAsia" w:ascii="仿宋" w:hAnsi="仿宋" w:eastAsia="仿宋" w:cs="仿宋"/>
          <w:i w:val="0"/>
          <w:iCs w:val="0"/>
          <w:caps w:val="0"/>
          <w:color w:val="auto"/>
          <w:spacing w:val="0"/>
          <w:sz w:val="31"/>
          <w:szCs w:val="31"/>
        </w:rPr>
        <w:t>单价、数量、金额、公司、</w:t>
      </w:r>
      <w:r>
        <w:rPr>
          <w:rFonts w:hint="eastAsia" w:ascii="仿宋" w:hAnsi="仿宋" w:eastAsia="仿宋" w:cs="仿宋"/>
          <w:i w:val="0"/>
          <w:iCs w:val="0"/>
          <w:caps w:val="0"/>
          <w:color w:val="auto"/>
          <w:spacing w:val="0"/>
          <w:sz w:val="31"/>
          <w:szCs w:val="31"/>
          <w:lang w:val="en-US" w:eastAsia="zh-CN"/>
        </w:rPr>
        <w:t>批号、有效期、</w:t>
      </w:r>
      <w:r>
        <w:rPr>
          <w:rFonts w:hint="eastAsia" w:ascii="仿宋" w:hAnsi="仿宋" w:eastAsia="仿宋" w:cs="仿宋"/>
          <w:i w:val="0"/>
          <w:iCs w:val="0"/>
          <w:caps w:val="0"/>
          <w:color w:val="auto"/>
          <w:spacing w:val="0"/>
          <w:sz w:val="31"/>
          <w:szCs w:val="31"/>
        </w:rPr>
        <w:t>发票</w:t>
      </w:r>
      <w:r>
        <w:rPr>
          <w:rFonts w:hint="eastAsia" w:ascii="仿宋" w:hAnsi="仿宋" w:eastAsia="仿宋" w:cs="仿宋"/>
          <w:i w:val="0"/>
          <w:iCs w:val="0"/>
          <w:caps w:val="0"/>
          <w:color w:val="auto"/>
          <w:spacing w:val="0"/>
          <w:sz w:val="31"/>
          <w:szCs w:val="31"/>
          <w:lang w:val="en-US" w:eastAsia="zh-CN"/>
        </w:rPr>
        <w:t>号码，并</w:t>
      </w:r>
      <w:r>
        <w:rPr>
          <w:rFonts w:hint="eastAsia" w:ascii="仿宋" w:hAnsi="仿宋" w:eastAsia="仿宋" w:cs="仿宋"/>
          <w:i w:val="0"/>
          <w:iCs w:val="0"/>
          <w:caps w:val="0"/>
          <w:color w:val="auto"/>
          <w:spacing w:val="0"/>
          <w:sz w:val="31"/>
          <w:szCs w:val="31"/>
        </w:rPr>
        <w:t>自动累计扫码数量和实际到货箱盒进行核对，直到所有药品收货PDA扫码核对数量完成，下步到电脑进行辅助入库系统，</w:t>
      </w:r>
      <w:r>
        <w:rPr>
          <w:rFonts w:hint="eastAsia" w:ascii="仿宋" w:hAnsi="仿宋" w:eastAsia="仿宋" w:cs="仿宋"/>
          <w:i w:val="0"/>
          <w:iCs w:val="0"/>
          <w:caps w:val="0"/>
          <w:color w:val="auto"/>
          <w:spacing w:val="0"/>
          <w:sz w:val="31"/>
          <w:szCs w:val="31"/>
          <w:lang w:val="en-US" w:eastAsia="zh-CN"/>
        </w:rPr>
        <w:t>查询已收货，</w:t>
      </w:r>
      <w:r>
        <w:rPr>
          <w:rFonts w:hint="eastAsia" w:ascii="仿宋" w:hAnsi="仿宋" w:eastAsia="仿宋" w:cs="仿宋"/>
          <w:i w:val="0"/>
          <w:iCs w:val="0"/>
          <w:caps w:val="0"/>
          <w:color w:val="auto"/>
          <w:spacing w:val="0"/>
          <w:sz w:val="31"/>
          <w:szCs w:val="31"/>
        </w:rPr>
        <w:t>显示刚才的扫码记录关联出配送企业的出库单和发票数据，扫描发票二维码可以显示出库单信息核对单价、数量、金额、</w:t>
      </w:r>
      <w:r>
        <w:rPr>
          <w:rFonts w:hint="eastAsia" w:ascii="仿宋" w:hAnsi="仿宋" w:eastAsia="仿宋" w:cs="仿宋"/>
          <w:i w:val="0"/>
          <w:iCs w:val="0"/>
          <w:caps w:val="0"/>
          <w:color w:val="auto"/>
          <w:spacing w:val="0"/>
          <w:sz w:val="31"/>
          <w:szCs w:val="31"/>
          <w:lang w:val="en-US" w:eastAsia="zh-CN"/>
        </w:rPr>
        <w:t>批号、有效期、</w:t>
      </w:r>
      <w:r>
        <w:rPr>
          <w:rFonts w:hint="eastAsia" w:ascii="仿宋" w:hAnsi="仿宋" w:eastAsia="仿宋" w:cs="仿宋"/>
          <w:i w:val="0"/>
          <w:iCs w:val="0"/>
          <w:caps w:val="0"/>
          <w:color w:val="auto"/>
          <w:spacing w:val="0"/>
          <w:sz w:val="31"/>
          <w:szCs w:val="31"/>
        </w:rPr>
        <w:t>发票查验真伪和去重作废，核对无误</w:t>
      </w:r>
      <w:r>
        <w:rPr>
          <w:rFonts w:hint="eastAsia" w:ascii="仿宋" w:hAnsi="仿宋" w:eastAsia="仿宋" w:cs="仿宋"/>
          <w:i w:val="0"/>
          <w:iCs w:val="0"/>
          <w:caps w:val="0"/>
          <w:color w:val="000000"/>
          <w:spacing w:val="0"/>
          <w:sz w:val="31"/>
          <w:szCs w:val="31"/>
        </w:rPr>
        <w:t>后，有差异，提示有差异，根据差异进行人工修改，如果无差异，将核验记录自动转成HIS入库单入库；</w:t>
      </w:r>
    </w:p>
    <w:p w14:paraId="79781F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cs="Times New Roman"/>
          <w:i w:val="0"/>
          <w:iCs w:val="0"/>
          <w:caps w:val="0"/>
          <w:color w:val="333333"/>
          <w:spacing w:val="0"/>
          <w:sz w:val="27"/>
          <w:szCs w:val="27"/>
        </w:rPr>
      </w:pPr>
      <w:r>
        <w:rPr>
          <w:rStyle w:val="8"/>
          <w:rFonts w:hint="eastAsia" w:ascii="仿宋" w:hAnsi="仿宋" w:eastAsia="仿宋" w:cs="仿宋"/>
          <w:i w:val="0"/>
          <w:iCs w:val="0"/>
          <w:caps w:val="0"/>
          <w:color w:val="000000"/>
          <w:spacing w:val="0"/>
          <w:sz w:val="31"/>
          <w:szCs w:val="31"/>
        </w:rPr>
        <w:t>4、获取箱内子码</w:t>
      </w:r>
    </w:p>
    <w:p w14:paraId="7AE18D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cs="Times New Roman"/>
          <w:i w:val="0"/>
          <w:iCs w:val="0"/>
          <w:caps w:val="0"/>
          <w:color w:val="333333"/>
          <w:spacing w:val="0"/>
          <w:sz w:val="27"/>
          <w:szCs w:val="27"/>
        </w:rPr>
      </w:pPr>
      <w:r>
        <w:rPr>
          <w:rFonts w:hint="eastAsia" w:ascii="仿宋" w:hAnsi="仿宋" w:eastAsia="仿宋" w:cs="仿宋"/>
          <w:i w:val="0"/>
          <w:iCs w:val="0"/>
          <w:caps w:val="0"/>
          <w:color w:val="000000"/>
          <w:spacing w:val="0"/>
          <w:sz w:val="31"/>
          <w:szCs w:val="31"/>
        </w:rPr>
        <w:t>入库通常是扫箱码入库，但销售是按小包装销售，一箱含多少小包装盒码，系统获取到存储到院内，方便销售核对。</w:t>
      </w:r>
    </w:p>
    <w:p w14:paraId="20E404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cs="Times New Roman"/>
          <w:i w:val="0"/>
          <w:iCs w:val="0"/>
          <w:caps w:val="0"/>
          <w:color w:val="333333"/>
          <w:spacing w:val="0"/>
          <w:sz w:val="27"/>
          <w:szCs w:val="27"/>
        </w:rPr>
      </w:pPr>
      <w:r>
        <w:rPr>
          <w:rStyle w:val="8"/>
          <w:rFonts w:hint="eastAsia" w:ascii="仿宋" w:hAnsi="仿宋" w:eastAsia="仿宋" w:cs="仿宋"/>
          <w:i w:val="0"/>
          <w:iCs w:val="0"/>
          <w:caps w:val="0"/>
          <w:color w:val="000000"/>
          <w:spacing w:val="0"/>
          <w:sz w:val="31"/>
          <w:szCs w:val="31"/>
        </w:rPr>
        <w:t>5、药库退货</w:t>
      </w:r>
    </w:p>
    <w:p w14:paraId="42DB8A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cs="Times New Roman"/>
          <w:i w:val="0"/>
          <w:iCs w:val="0"/>
          <w:caps w:val="0"/>
          <w:color w:val="333333"/>
          <w:spacing w:val="0"/>
          <w:sz w:val="27"/>
          <w:szCs w:val="27"/>
        </w:rPr>
      </w:pPr>
      <w:r>
        <w:rPr>
          <w:rFonts w:hint="eastAsia" w:ascii="仿宋" w:hAnsi="仿宋" w:eastAsia="仿宋" w:cs="仿宋"/>
          <w:i w:val="0"/>
          <w:iCs w:val="0"/>
          <w:caps w:val="0"/>
          <w:color w:val="000000"/>
          <w:spacing w:val="0"/>
          <w:sz w:val="31"/>
          <w:szCs w:val="31"/>
        </w:rPr>
        <w:t>HIS系统药库退货单审核后，PDA屏幕，选择要退货的供应商，选择一张药库退货单；确定后进行扫码退货界面：边扫溯源码自动根据码包装数量同时复核退货数量，做到扫码数量核对不误。</w:t>
      </w:r>
    </w:p>
    <w:p w14:paraId="1A6BF7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cs="Times New Roman"/>
          <w:i w:val="0"/>
          <w:iCs w:val="0"/>
          <w:caps w:val="0"/>
          <w:color w:val="333333"/>
          <w:spacing w:val="0"/>
          <w:sz w:val="27"/>
          <w:szCs w:val="27"/>
        </w:rPr>
      </w:pPr>
      <w:r>
        <w:rPr>
          <w:rStyle w:val="8"/>
          <w:rFonts w:hint="eastAsia" w:ascii="仿宋" w:hAnsi="仿宋" w:eastAsia="仿宋" w:cs="仿宋"/>
          <w:i w:val="0"/>
          <w:iCs w:val="0"/>
          <w:caps w:val="0"/>
          <w:color w:val="000000"/>
          <w:spacing w:val="0"/>
          <w:sz w:val="31"/>
          <w:szCs w:val="31"/>
        </w:rPr>
        <w:t>6、药品两票电子凭证自动核验</w:t>
      </w:r>
    </w:p>
    <w:p w14:paraId="74B560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cs="Times New Roman"/>
          <w:i w:val="0"/>
          <w:iCs w:val="0"/>
          <w:caps w:val="0"/>
          <w:color w:val="333333"/>
          <w:spacing w:val="0"/>
          <w:sz w:val="27"/>
          <w:szCs w:val="27"/>
        </w:rPr>
      </w:pPr>
      <w:r>
        <w:rPr>
          <w:rFonts w:hint="eastAsia" w:ascii="仿宋" w:hAnsi="仿宋" w:eastAsia="仿宋" w:cs="仿宋"/>
          <w:i w:val="0"/>
          <w:iCs w:val="0"/>
          <w:caps w:val="0"/>
          <w:color w:val="000000"/>
          <w:spacing w:val="0"/>
          <w:sz w:val="31"/>
          <w:szCs w:val="31"/>
        </w:rPr>
        <w:t>系统自动对配企的药品两票电子凭证是否完善进行自动核验，并对两票验票不通过的票据自动通知供应商在30个工作日补齐，入库人员只需每周定时对系统两票验票不通过，且30天还没补齐两票电子凭证的供应商进行通告催缴。</w:t>
      </w:r>
    </w:p>
    <w:p w14:paraId="36695E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cs="Times New Roman"/>
          <w:i w:val="0"/>
          <w:iCs w:val="0"/>
          <w:caps w:val="0"/>
          <w:color w:val="333333"/>
          <w:spacing w:val="0"/>
          <w:sz w:val="27"/>
          <w:szCs w:val="27"/>
        </w:rPr>
      </w:pPr>
      <w:r>
        <w:rPr>
          <w:rStyle w:val="8"/>
          <w:rFonts w:hint="eastAsia" w:ascii="仿宋" w:hAnsi="仿宋" w:eastAsia="仿宋" w:cs="仿宋"/>
          <w:i w:val="0"/>
          <w:iCs w:val="0"/>
          <w:caps w:val="0"/>
          <w:color w:val="000000"/>
          <w:spacing w:val="0"/>
          <w:sz w:val="31"/>
          <w:szCs w:val="31"/>
        </w:rPr>
        <w:t>7、门急诊药房处方扫码复核</w:t>
      </w:r>
    </w:p>
    <w:p w14:paraId="3BA0E4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eastAsia="仿宋" w:cs="Times New Roman"/>
          <w:i w:val="0"/>
          <w:iCs w:val="0"/>
          <w:caps w:val="0"/>
          <w:color w:val="auto"/>
          <w:spacing w:val="0"/>
          <w:sz w:val="27"/>
          <w:szCs w:val="27"/>
          <w:lang w:val="en-US" w:eastAsia="zh-CN"/>
        </w:rPr>
      </w:pPr>
      <w:r>
        <w:rPr>
          <w:rFonts w:hint="eastAsia" w:ascii="仿宋" w:hAnsi="仿宋" w:eastAsia="仿宋" w:cs="仿宋"/>
          <w:i w:val="0"/>
          <w:iCs w:val="0"/>
          <w:caps w:val="0"/>
          <w:color w:val="000000"/>
          <w:spacing w:val="0"/>
          <w:sz w:val="31"/>
          <w:szCs w:val="31"/>
        </w:rPr>
        <w:t>整盒扫码：在HIS系统发药界面，选择或扫处方或按患者卡号进入发药扫码复核界面，再拿起药品扫溯源码</w:t>
      </w:r>
      <w:r>
        <w:rPr>
          <w:rFonts w:hint="eastAsia" w:ascii="仿宋" w:hAnsi="仿宋" w:eastAsia="仿宋" w:cs="仿宋"/>
          <w:i w:val="0"/>
          <w:iCs w:val="0"/>
          <w:caps w:val="0"/>
          <w:color w:val="000000"/>
          <w:spacing w:val="0"/>
          <w:sz w:val="31"/>
          <w:szCs w:val="31"/>
          <w:lang w:val="en-US" w:eastAsia="zh-CN"/>
        </w:rPr>
        <w:t>批量</w:t>
      </w:r>
      <w:r>
        <w:rPr>
          <w:rFonts w:hint="eastAsia" w:ascii="仿宋" w:hAnsi="仿宋" w:eastAsia="仿宋" w:cs="仿宋"/>
          <w:i w:val="0"/>
          <w:iCs w:val="0"/>
          <w:caps w:val="0"/>
          <w:color w:val="000000"/>
          <w:spacing w:val="0"/>
          <w:sz w:val="31"/>
          <w:szCs w:val="31"/>
        </w:rPr>
        <w:t>扫码同时复核处方数量，非处方内药品和未对码药品提示，溯源码都扫码复核完成，将处方单和药品一起给给患者；</w:t>
      </w:r>
      <w:r>
        <w:rPr>
          <w:rFonts w:hint="eastAsia" w:ascii="仿宋" w:hAnsi="仿宋" w:eastAsia="仿宋" w:cs="仿宋"/>
          <w:i w:val="0"/>
          <w:iCs w:val="0"/>
          <w:caps w:val="0"/>
          <w:color w:val="auto"/>
          <w:spacing w:val="0"/>
          <w:sz w:val="31"/>
          <w:szCs w:val="31"/>
          <w:lang w:eastAsia="zh-CN"/>
        </w:rPr>
        <w:t>在</w:t>
      </w:r>
      <w:r>
        <w:rPr>
          <w:rFonts w:hint="eastAsia" w:ascii="仿宋" w:hAnsi="仿宋" w:eastAsia="仿宋" w:cs="仿宋"/>
          <w:i w:val="0"/>
          <w:iCs w:val="0"/>
          <w:caps w:val="0"/>
          <w:color w:val="auto"/>
          <w:spacing w:val="0"/>
          <w:sz w:val="31"/>
          <w:szCs w:val="31"/>
          <w:lang w:val="en-US" w:eastAsia="zh-CN"/>
        </w:rPr>
        <w:t>处方单批量扫码效率平均10盒/秒；在摆好追溯码的前提下，处方单总数量10盒，自动审核时间&lt;10秒。</w:t>
      </w:r>
    </w:p>
    <w:p w14:paraId="49454C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cs="Times New Roman"/>
          <w:i w:val="0"/>
          <w:iCs w:val="0"/>
          <w:caps w:val="0"/>
          <w:color w:val="333333"/>
          <w:spacing w:val="0"/>
          <w:sz w:val="27"/>
          <w:szCs w:val="27"/>
        </w:rPr>
      </w:pPr>
      <w:r>
        <w:rPr>
          <w:rFonts w:hint="eastAsia" w:ascii="仿宋" w:hAnsi="仿宋" w:eastAsia="仿宋" w:cs="仿宋"/>
          <w:i w:val="0"/>
          <w:iCs w:val="0"/>
          <w:caps w:val="0"/>
          <w:color w:val="000000"/>
          <w:spacing w:val="0"/>
          <w:sz w:val="31"/>
          <w:szCs w:val="31"/>
        </w:rPr>
        <w:t>拆零分包扫码：药品设置拆零标志。上架拆零前，先拆零采码，把要拆零的药品溯源码先采集即可。</w:t>
      </w:r>
    </w:p>
    <w:p w14:paraId="114383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cs="Times New Roman"/>
          <w:i w:val="0"/>
          <w:iCs w:val="0"/>
          <w:caps w:val="0"/>
          <w:color w:val="333333"/>
          <w:spacing w:val="0"/>
          <w:sz w:val="27"/>
          <w:szCs w:val="27"/>
        </w:rPr>
      </w:pPr>
      <w:r>
        <w:rPr>
          <w:rStyle w:val="8"/>
          <w:rFonts w:hint="eastAsia" w:ascii="仿宋" w:hAnsi="仿宋" w:eastAsia="仿宋" w:cs="仿宋"/>
          <w:i w:val="0"/>
          <w:iCs w:val="0"/>
          <w:caps w:val="0"/>
          <w:color w:val="000000"/>
          <w:spacing w:val="0"/>
          <w:sz w:val="31"/>
          <w:szCs w:val="31"/>
        </w:rPr>
        <w:t>8、门急诊药房处方退货扫码</w:t>
      </w:r>
    </w:p>
    <w:p w14:paraId="130F10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cs="Times New Roman"/>
          <w:i w:val="0"/>
          <w:iCs w:val="0"/>
          <w:caps w:val="0"/>
          <w:color w:val="333333"/>
          <w:spacing w:val="0"/>
          <w:sz w:val="27"/>
          <w:szCs w:val="27"/>
        </w:rPr>
      </w:pPr>
      <w:r>
        <w:rPr>
          <w:rFonts w:hint="eastAsia" w:ascii="仿宋" w:hAnsi="仿宋" w:eastAsia="仿宋" w:cs="仿宋"/>
          <w:i w:val="0"/>
          <w:iCs w:val="0"/>
          <w:caps w:val="0"/>
          <w:color w:val="000000"/>
          <w:spacing w:val="0"/>
          <w:sz w:val="31"/>
          <w:szCs w:val="31"/>
        </w:rPr>
        <w:t>HIS系统药房退货制单后，退货处方明细扫码复核界面，再拿起药品扫溯源码边，系统自动核对此溯源码是否是该患者的处方记录单药品里的溯源码，防止恶意退货，扫码同时复核处方数量，溯源码都扫码复核完成，HIS系统点击处方退货审核按钮，退款给患者；</w:t>
      </w:r>
    </w:p>
    <w:p w14:paraId="7BE3E7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cs="Times New Roman"/>
          <w:i w:val="0"/>
          <w:iCs w:val="0"/>
          <w:caps w:val="0"/>
          <w:color w:val="333333"/>
          <w:spacing w:val="0"/>
          <w:sz w:val="27"/>
          <w:szCs w:val="27"/>
        </w:rPr>
      </w:pPr>
      <w:r>
        <w:rPr>
          <w:rStyle w:val="8"/>
          <w:rFonts w:hint="eastAsia" w:ascii="仿宋" w:hAnsi="仿宋" w:eastAsia="仿宋" w:cs="仿宋"/>
          <w:i w:val="0"/>
          <w:iCs w:val="0"/>
          <w:caps w:val="0"/>
          <w:color w:val="000000"/>
          <w:spacing w:val="0"/>
          <w:sz w:val="31"/>
          <w:szCs w:val="31"/>
        </w:rPr>
        <w:t>9、平台追溯码报警处理</w:t>
      </w:r>
    </w:p>
    <w:p w14:paraId="346837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cs="Times New Roman"/>
          <w:i w:val="0"/>
          <w:iCs w:val="0"/>
          <w:caps w:val="0"/>
          <w:color w:val="333333"/>
          <w:spacing w:val="0"/>
          <w:sz w:val="27"/>
          <w:szCs w:val="27"/>
        </w:rPr>
      </w:pPr>
      <w:r>
        <w:rPr>
          <w:rFonts w:hint="eastAsia" w:ascii="仿宋" w:hAnsi="仿宋" w:eastAsia="仿宋" w:cs="仿宋"/>
          <w:i w:val="0"/>
          <w:iCs w:val="0"/>
          <w:caps w:val="0"/>
          <w:color w:val="000000"/>
          <w:spacing w:val="0"/>
          <w:sz w:val="31"/>
          <w:szCs w:val="31"/>
        </w:rPr>
        <w:t>上传前对医院溯源码和上游溯源码进行核对核销，确保上传到省平台的溯源码不会产生报警数据，做到医院无溯源报警数据，合规高效。</w:t>
      </w:r>
    </w:p>
    <w:p w14:paraId="4FF6C6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cs="Times New Roman"/>
          <w:i w:val="0"/>
          <w:iCs w:val="0"/>
          <w:caps w:val="0"/>
          <w:color w:val="333333"/>
          <w:spacing w:val="0"/>
          <w:sz w:val="27"/>
          <w:szCs w:val="27"/>
        </w:rPr>
      </w:pPr>
      <w:r>
        <w:rPr>
          <w:rStyle w:val="8"/>
          <w:rFonts w:hint="eastAsia" w:ascii="仿宋" w:hAnsi="仿宋" w:eastAsia="仿宋" w:cs="仿宋"/>
          <w:i w:val="0"/>
          <w:iCs w:val="0"/>
          <w:caps w:val="0"/>
          <w:color w:val="000000"/>
          <w:spacing w:val="0"/>
          <w:sz w:val="31"/>
          <w:szCs w:val="31"/>
        </w:rPr>
        <w:t>10、院内溯源记录查询</w:t>
      </w:r>
    </w:p>
    <w:p w14:paraId="5D558D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cs="Times New Roman"/>
          <w:i w:val="0"/>
          <w:iCs w:val="0"/>
          <w:caps w:val="0"/>
          <w:color w:val="333333"/>
          <w:spacing w:val="0"/>
          <w:sz w:val="27"/>
          <w:szCs w:val="27"/>
        </w:rPr>
      </w:pPr>
      <w:r>
        <w:rPr>
          <w:rFonts w:hint="eastAsia" w:ascii="仿宋" w:hAnsi="仿宋" w:eastAsia="仿宋" w:cs="仿宋"/>
          <w:i w:val="0"/>
          <w:iCs w:val="0"/>
          <w:caps w:val="0"/>
          <w:color w:val="000000"/>
          <w:spacing w:val="0"/>
          <w:sz w:val="31"/>
          <w:szCs w:val="31"/>
        </w:rPr>
        <w:t>查询药库入库、退厂、报损、出库、药房收货、退库、处方出库的溯源码全程记录；</w:t>
      </w:r>
    </w:p>
    <w:p w14:paraId="7E1273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cs="Times New Roman"/>
          <w:i w:val="0"/>
          <w:iCs w:val="0"/>
          <w:caps w:val="0"/>
          <w:color w:val="333333"/>
          <w:spacing w:val="0"/>
          <w:sz w:val="27"/>
          <w:szCs w:val="27"/>
        </w:rPr>
      </w:pPr>
      <w:r>
        <w:rPr>
          <w:rStyle w:val="8"/>
          <w:rFonts w:hint="eastAsia" w:ascii="仿宋" w:hAnsi="仿宋" w:eastAsia="仿宋" w:cs="仿宋"/>
          <w:i w:val="0"/>
          <w:iCs w:val="0"/>
          <w:caps w:val="0"/>
          <w:color w:val="000000"/>
          <w:spacing w:val="0"/>
          <w:sz w:val="31"/>
          <w:szCs w:val="31"/>
        </w:rPr>
        <w:t>11、溯源码对接上传</w:t>
      </w:r>
    </w:p>
    <w:p w14:paraId="4F417E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仿宋" w:hAnsi="仿宋" w:eastAsia="仿宋" w:cs="仿宋"/>
          <w:i w:val="0"/>
          <w:iCs w:val="0"/>
          <w:caps w:val="0"/>
          <w:color w:val="000000"/>
          <w:spacing w:val="0"/>
          <w:sz w:val="31"/>
          <w:szCs w:val="31"/>
        </w:rPr>
      </w:pPr>
      <w:r>
        <w:rPr>
          <w:rFonts w:hint="eastAsia" w:ascii="仿宋" w:hAnsi="仿宋" w:eastAsia="仿宋" w:cs="仿宋"/>
          <w:i w:val="0"/>
          <w:iCs w:val="0"/>
          <w:caps w:val="0"/>
          <w:color w:val="000000"/>
          <w:spacing w:val="0"/>
          <w:sz w:val="31"/>
          <w:szCs w:val="31"/>
        </w:rPr>
        <w:t>将药库入库、退厂、报损、出库、药房收货、退库、处方出库的溯源码记录通过接口上传给码上放心平台和省医保平台；</w:t>
      </w:r>
    </w:p>
    <w:p w14:paraId="16A7356C">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仿宋" w:hAnsi="仿宋" w:eastAsia="仿宋" w:cs="仿宋"/>
          <w:b/>
          <w:bCs/>
          <w:i w:val="0"/>
          <w:iCs w:val="0"/>
          <w:caps w:val="0"/>
          <w:color w:val="000000"/>
          <w:spacing w:val="0"/>
          <w:sz w:val="31"/>
          <w:szCs w:val="31"/>
          <w:lang w:val="en-US" w:eastAsia="zh-CN"/>
        </w:rPr>
      </w:pPr>
      <w:r>
        <w:rPr>
          <w:rFonts w:hint="eastAsia" w:ascii="仿宋" w:hAnsi="仿宋" w:eastAsia="仿宋" w:cs="仿宋"/>
          <w:b/>
          <w:bCs/>
          <w:i w:val="0"/>
          <w:iCs w:val="0"/>
          <w:caps w:val="0"/>
          <w:color w:val="000000"/>
          <w:spacing w:val="0"/>
          <w:sz w:val="31"/>
          <w:szCs w:val="31"/>
          <w:lang w:val="en-US" w:eastAsia="zh-CN"/>
        </w:rPr>
        <w:t>其他要求：</w:t>
      </w:r>
    </w:p>
    <w:p w14:paraId="66F0D48E">
      <w:pPr>
        <w:numPr>
          <w:ilvl w:val="0"/>
          <w:numId w:val="0"/>
        </w:numPr>
        <w:jc w:val="left"/>
        <w:rPr>
          <w:rFonts w:hint="eastAsia" w:ascii="仿宋" w:hAnsi="仿宋" w:eastAsia="仿宋" w:cs="仿宋"/>
          <w:b w:val="0"/>
          <w:bCs w:val="0"/>
          <w:sz w:val="32"/>
          <w:szCs w:val="32"/>
          <w:lang w:val="en-US" w:eastAsia="zh-CN"/>
        </w:rPr>
      </w:pPr>
      <w:r>
        <w:rPr>
          <w:rFonts w:hint="eastAsia" w:ascii="微软雅黑" w:hAnsi="微软雅黑" w:eastAsia="微软雅黑" w:cs="微软雅黑"/>
          <w:b w:val="0"/>
          <w:bCs w:val="0"/>
          <w:sz w:val="32"/>
          <w:szCs w:val="32"/>
          <w:lang w:val="en-US" w:eastAsia="zh-CN"/>
        </w:rPr>
        <w:t>①</w:t>
      </w:r>
      <w:r>
        <w:rPr>
          <w:rFonts w:hint="eastAsia" w:ascii="仿宋" w:hAnsi="仿宋" w:eastAsia="仿宋" w:cs="仿宋"/>
          <w:b w:val="0"/>
          <w:bCs w:val="0"/>
          <w:sz w:val="32"/>
          <w:szCs w:val="32"/>
          <w:lang w:val="en-US" w:eastAsia="zh-CN"/>
        </w:rPr>
        <w:t xml:space="preserve">明确系统建设周期；                                                                                                                                                                  </w:t>
      </w:r>
      <w:r>
        <w:rPr>
          <w:rFonts w:hint="eastAsia" w:ascii="微软雅黑" w:hAnsi="微软雅黑" w:eastAsia="微软雅黑" w:cs="微软雅黑"/>
          <w:b w:val="0"/>
          <w:bCs w:val="0"/>
          <w:sz w:val="32"/>
          <w:szCs w:val="32"/>
          <w:lang w:val="en-US" w:eastAsia="zh-CN"/>
        </w:rPr>
        <w:t>②</w:t>
      </w:r>
      <w:r>
        <w:rPr>
          <w:rFonts w:hint="eastAsia" w:ascii="仿宋" w:hAnsi="仿宋" w:eastAsia="仿宋" w:cs="仿宋"/>
          <w:b w:val="0"/>
          <w:bCs w:val="0"/>
          <w:sz w:val="32"/>
          <w:szCs w:val="32"/>
          <w:lang w:val="en-US" w:eastAsia="zh-CN"/>
        </w:rPr>
        <w:t>明确医院His系统、Lis系统、Pacs系统、财务系统及外网等需支持开放程度、开放权限。</w:t>
      </w:r>
    </w:p>
    <w:p w14:paraId="275109A5">
      <w:pPr>
        <w:numPr>
          <w:ilvl w:val="0"/>
          <w:numId w:val="0"/>
        </w:numPr>
        <w:jc w:val="left"/>
        <w:rPr>
          <w:rFonts w:hint="eastAsia" w:ascii="仿宋" w:hAnsi="仿宋" w:eastAsia="仿宋" w:cs="仿宋"/>
          <w:b w:val="0"/>
          <w:bCs w:val="0"/>
          <w:sz w:val="32"/>
          <w:szCs w:val="32"/>
          <w:lang w:val="en-US" w:eastAsia="zh-CN"/>
        </w:rPr>
      </w:pPr>
      <w:r>
        <w:rPr>
          <w:rFonts w:hint="eastAsia" w:ascii="微软雅黑" w:hAnsi="微软雅黑" w:eastAsia="微软雅黑" w:cs="微软雅黑"/>
          <w:b w:val="0"/>
          <w:bCs w:val="0"/>
          <w:sz w:val="32"/>
          <w:szCs w:val="32"/>
          <w:lang w:val="en-US" w:eastAsia="zh-CN"/>
        </w:rPr>
        <w:t>③</w:t>
      </w:r>
      <w:r>
        <w:rPr>
          <w:rFonts w:hint="eastAsia" w:ascii="仿宋" w:hAnsi="仿宋" w:eastAsia="仿宋" w:cs="仿宋"/>
          <w:b w:val="0"/>
          <w:bCs w:val="0"/>
          <w:sz w:val="32"/>
          <w:szCs w:val="32"/>
          <w:lang w:val="en-US" w:eastAsia="zh-CN"/>
        </w:rPr>
        <w:t>投标人所投产品必须满足并开通多院区功能，满足院方工作需要，质保期三年。</w:t>
      </w:r>
    </w:p>
    <w:p w14:paraId="787C21D2">
      <w:pPr>
        <w:numPr>
          <w:ilvl w:val="0"/>
          <w:numId w:val="0"/>
        </w:numPr>
        <w:jc w:val="left"/>
        <w:rPr>
          <w:rFonts w:hint="eastAsia" w:ascii="仿宋" w:hAnsi="仿宋" w:eastAsia="仿宋" w:cs="仿宋"/>
          <w:b w:val="0"/>
          <w:bCs w:val="0"/>
          <w:sz w:val="32"/>
          <w:szCs w:val="32"/>
          <w:lang w:val="en-US" w:eastAsia="zh-CN"/>
        </w:rPr>
      </w:pPr>
      <w:r>
        <w:rPr>
          <w:rFonts w:hint="eastAsia" w:ascii="微软雅黑" w:hAnsi="微软雅黑" w:eastAsia="微软雅黑" w:cs="微软雅黑"/>
          <w:b w:val="0"/>
          <w:bCs w:val="0"/>
          <w:sz w:val="32"/>
          <w:szCs w:val="32"/>
          <w:lang w:val="en-US" w:eastAsia="zh-CN"/>
        </w:rPr>
        <w:t>④</w:t>
      </w:r>
      <w:r>
        <w:rPr>
          <w:rFonts w:hint="eastAsia" w:ascii="仿宋" w:hAnsi="仿宋" w:eastAsia="仿宋" w:cs="仿宋"/>
          <w:b w:val="0"/>
          <w:bCs w:val="0"/>
          <w:sz w:val="32"/>
          <w:szCs w:val="32"/>
          <w:lang w:val="en-US" w:eastAsia="zh-CN"/>
        </w:rPr>
        <w:t>投标人所报价格为交钥匙工程价，包含系统运行所需要的软、硬件及与院方系统对接的接口费等所有费用。</w:t>
      </w:r>
    </w:p>
    <w:p w14:paraId="5663761B">
      <w:pPr>
        <w:numPr>
          <w:ilvl w:val="0"/>
          <w:numId w:val="0"/>
        </w:numPr>
        <w:jc w:val="left"/>
        <w:rPr>
          <w:rFonts w:hint="eastAsia" w:ascii="仿宋" w:hAnsi="仿宋" w:eastAsia="仿宋" w:cs="仿宋"/>
          <w:b w:val="0"/>
          <w:bCs w:val="0"/>
          <w:sz w:val="32"/>
          <w:szCs w:val="32"/>
          <w:lang w:val="en-US" w:eastAsia="zh-CN"/>
        </w:rPr>
      </w:pPr>
      <w:r>
        <w:rPr>
          <w:rFonts w:hint="eastAsia" w:ascii="微软雅黑" w:hAnsi="微软雅黑" w:eastAsia="微软雅黑" w:cs="微软雅黑"/>
          <w:b w:val="0"/>
          <w:bCs w:val="0"/>
          <w:sz w:val="32"/>
          <w:szCs w:val="32"/>
          <w:lang w:val="en-US" w:eastAsia="zh-CN"/>
        </w:rPr>
        <w:t>⑤</w:t>
      </w:r>
      <w:r>
        <w:rPr>
          <w:rFonts w:hint="eastAsia" w:ascii="仿宋" w:hAnsi="仿宋" w:eastAsia="仿宋" w:cs="仿宋"/>
          <w:b w:val="0"/>
          <w:bCs w:val="0"/>
          <w:sz w:val="32"/>
          <w:szCs w:val="32"/>
          <w:lang w:val="en-US" w:eastAsia="zh-CN"/>
        </w:rPr>
        <w:t>软、硬件需要列出详细的清单，包含品牌、型号、数量的完整性</w:t>
      </w:r>
    </w:p>
    <w:p w14:paraId="26F92B73">
      <w:pPr>
        <w:numPr>
          <w:ilvl w:val="0"/>
          <w:numId w:val="0"/>
        </w:numPr>
        <w:jc w:val="left"/>
        <w:rPr>
          <w:rFonts w:hint="eastAsia" w:ascii="仿宋" w:hAnsi="仿宋" w:eastAsia="仿宋" w:cs="仿宋"/>
          <w:b w:val="0"/>
          <w:bCs w:val="0"/>
          <w:sz w:val="32"/>
          <w:szCs w:val="32"/>
          <w:lang w:val="en-US" w:eastAsia="zh-CN"/>
        </w:rPr>
      </w:pPr>
      <w:r>
        <w:rPr>
          <w:rFonts w:hint="eastAsia" w:ascii="微软雅黑" w:hAnsi="微软雅黑" w:eastAsia="微软雅黑" w:cs="微软雅黑"/>
          <w:b w:val="0"/>
          <w:bCs w:val="0"/>
          <w:sz w:val="32"/>
          <w:szCs w:val="32"/>
          <w:lang w:val="en-US" w:eastAsia="zh-CN"/>
        </w:rPr>
        <w:t>⑥</w:t>
      </w:r>
      <w:r>
        <w:rPr>
          <w:rFonts w:hint="eastAsia" w:ascii="仿宋" w:hAnsi="仿宋" w:eastAsia="仿宋" w:cs="仿宋"/>
          <w:b w:val="0"/>
          <w:bCs w:val="0"/>
          <w:sz w:val="32"/>
          <w:szCs w:val="32"/>
          <w:lang w:val="en-US" w:eastAsia="zh-CN"/>
        </w:rPr>
        <w:t>付款方式;验收合格后30日付中标金额的95%，三年后无息支付余额。</w:t>
      </w:r>
    </w:p>
    <w:p w14:paraId="336DE90D">
      <w:pPr>
        <w:numPr>
          <w:ilvl w:val="0"/>
          <w:numId w:val="0"/>
        </w:numPr>
        <w:jc w:val="left"/>
        <w:rPr>
          <w:rFonts w:hint="eastAsia" w:ascii="仿宋" w:hAnsi="仿宋" w:eastAsia="仿宋" w:cs="仿宋"/>
          <w:b w:val="0"/>
          <w:bCs w:val="0"/>
          <w:sz w:val="32"/>
          <w:szCs w:val="32"/>
          <w:lang w:val="en-US" w:eastAsia="zh-CN"/>
        </w:rPr>
      </w:pPr>
      <w:r>
        <w:rPr>
          <w:rFonts w:hint="eastAsia" w:ascii="微软雅黑" w:hAnsi="微软雅黑" w:eastAsia="微软雅黑" w:cs="微软雅黑"/>
          <w:b w:val="0"/>
          <w:bCs w:val="0"/>
          <w:sz w:val="32"/>
          <w:szCs w:val="32"/>
          <w:lang w:val="en-US" w:eastAsia="zh-CN"/>
        </w:rPr>
        <w:t>⑦</w:t>
      </w:r>
      <w:r>
        <w:rPr>
          <w:rFonts w:hint="eastAsia" w:ascii="仿宋" w:hAnsi="仿宋" w:eastAsia="仿宋" w:cs="仿宋"/>
          <w:b w:val="0"/>
          <w:bCs w:val="0"/>
          <w:sz w:val="32"/>
          <w:szCs w:val="32"/>
          <w:lang w:val="en-US" w:eastAsia="zh-CN"/>
        </w:rPr>
        <w:t>做参数响应偏离表，询价文件一正五副</w:t>
      </w:r>
    </w:p>
    <w:p w14:paraId="02B41FF4">
      <w:pPr>
        <w:numPr>
          <w:ilvl w:val="0"/>
          <w:numId w:val="2"/>
        </w:numPr>
        <w:rPr>
          <w:rFonts w:hint="eastAsia" w:ascii="仿宋" w:hAnsi="仿宋" w:eastAsia="仿宋" w:cs="仿宋"/>
          <w:i w:val="0"/>
          <w:iCs w:val="0"/>
          <w:caps w:val="0"/>
          <w:color w:val="000000"/>
          <w:spacing w:val="0"/>
          <w:sz w:val="31"/>
          <w:szCs w:val="31"/>
        </w:rPr>
      </w:pPr>
      <w:r>
        <w:rPr>
          <w:rFonts w:hint="eastAsia" w:ascii="仿宋" w:hAnsi="仿宋" w:eastAsia="仿宋" w:cs="仿宋"/>
          <w:i w:val="0"/>
          <w:iCs w:val="0"/>
          <w:caps w:val="0"/>
          <w:color w:val="000000"/>
          <w:spacing w:val="0"/>
          <w:sz w:val="31"/>
          <w:szCs w:val="31"/>
        </w:rPr>
        <w:t>需配备的设备清单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535"/>
        <w:gridCol w:w="935"/>
      </w:tblGrid>
      <w:tr w14:paraId="5CA7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shd w:val="clear" w:color="auto" w:fill="auto"/>
            <w:vAlign w:val="center"/>
          </w:tcPr>
          <w:p w14:paraId="42A44F9A">
            <w:pPr>
              <w:bidi w:val="0"/>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rPr>
              <w:t>设备名称</w:t>
            </w:r>
          </w:p>
        </w:tc>
        <w:tc>
          <w:tcPr>
            <w:tcW w:w="5535" w:type="dxa"/>
            <w:shd w:val="clear" w:color="auto" w:fill="auto"/>
            <w:vAlign w:val="center"/>
          </w:tcPr>
          <w:p w14:paraId="3B8DAC38">
            <w:pPr>
              <w:bidi w:val="0"/>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rPr>
              <w:t>参数要求</w:t>
            </w:r>
          </w:p>
        </w:tc>
        <w:tc>
          <w:tcPr>
            <w:tcW w:w="935" w:type="dxa"/>
            <w:shd w:val="clear" w:color="auto" w:fill="auto"/>
            <w:vAlign w:val="center"/>
          </w:tcPr>
          <w:p w14:paraId="771B8E3E">
            <w:pPr>
              <w:bidi w:val="0"/>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rPr>
              <w:t>数量</w:t>
            </w:r>
          </w:p>
        </w:tc>
      </w:tr>
      <w:tr w14:paraId="0E45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vAlign w:val="center"/>
          </w:tcPr>
          <w:p w14:paraId="618F724D">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药库出入库扫码PDA</w:t>
            </w:r>
          </w:p>
        </w:tc>
        <w:tc>
          <w:tcPr>
            <w:tcW w:w="5535" w:type="dxa"/>
            <w:vAlign w:val="top"/>
          </w:tcPr>
          <w:p w14:paraId="3FAA2A49">
            <w:pPr>
              <w:bidi w:val="0"/>
              <w:spacing w:line="360" w:lineRule="auto"/>
              <w:rPr>
                <w:rFonts w:hint="eastAsia" w:ascii="宋体" w:hAnsi="宋体" w:eastAsia="宋体" w:cs="宋体"/>
                <w:sz w:val="24"/>
                <w:szCs w:val="24"/>
              </w:rPr>
            </w:pPr>
            <w:r>
              <w:rPr>
                <w:rFonts w:hint="eastAsia" w:ascii="宋体" w:hAnsi="宋体" w:eastAsia="宋体" w:cs="宋体"/>
                <w:sz w:val="24"/>
                <w:szCs w:val="24"/>
              </w:rPr>
              <w:t>1、处理器: 四核 1.5GHZ</w:t>
            </w:r>
          </w:p>
          <w:p w14:paraId="3191AB06">
            <w:pPr>
              <w:bidi w:val="0"/>
              <w:spacing w:line="360" w:lineRule="auto"/>
              <w:rPr>
                <w:rFonts w:hint="eastAsia" w:ascii="宋体" w:hAnsi="宋体" w:eastAsia="宋体" w:cs="宋体"/>
                <w:sz w:val="24"/>
                <w:szCs w:val="24"/>
              </w:rPr>
            </w:pPr>
            <w:r>
              <w:rPr>
                <w:rFonts w:hint="eastAsia" w:ascii="宋体" w:hAnsi="宋体" w:eastAsia="宋体" w:cs="宋体"/>
                <w:sz w:val="24"/>
                <w:szCs w:val="24"/>
              </w:rPr>
              <w:t>2、操作系统: Android 10</w:t>
            </w:r>
          </w:p>
          <w:p w14:paraId="042FA83A">
            <w:pPr>
              <w:bidi w:val="0"/>
              <w:spacing w:line="360" w:lineRule="auto"/>
              <w:rPr>
                <w:rFonts w:hint="eastAsia" w:ascii="宋体" w:hAnsi="宋体" w:eastAsia="宋体" w:cs="宋体"/>
                <w:sz w:val="24"/>
                <w:szCs w:val="24"/>
              </w:rPr>
            </w:pPr>
            <w:r>
              <w:rPr>
                <w:rFonts w:hint="eastAsia" w:ascii="宋体" w:hAnsi="宋体" w:eastAsia="宋体" w:cs="宋体"/>
                <w:sz w:val="24"/>
                <w:szCs w:val="24"/>
              </w:rPr>
              <w:t>3、内存:32GB ROM+4 GB RAM(标配)</w:t>
            </w:r>
          </w:p>
          <w:p w14:paraId="0C5AAD3D">
            <w:pPr>
              <w:bidi w:val="0"/>
              <w:spacing w:line="360" w:lineRule="auto"/>
              <w:rPr>
                <w:rFonts w:hint="eastAsia" w:ascii="宋体" w:hAnsi="宋体" w:eastAsia="宋体" w:cs="宋体"/>
                <w:sz w:val="24"/>
                <w:szCs w:val="24"/>
              </w:rPr>
            </w:pPr>
            <w:r>
              <w:rPr>
                <w:rFonts w:hint="eastAsia" w:ascii="宋体" w:hAnsi="宋体" w:eastAsia="宋体" w:cs="宋体"/>
                <w:sz w:val="24"/>
                <w:szCs w:val="24"/>
              </w:rPr>
              <w:t>4、显示屏:5.0英寸IPS全视角(720*1280)</w:t>
            </w:r>
          </w:p>
          <w:p w14:paraId="728F84AD">
            <w:pPr>
              <w:bidi w:val="0"/>
              <w:spacing w:line="360" w:lineRule="auto"/>
              <w:rPr>
                <w:rFonts w:hint="eastAsia" w:ascii="宋体" w:hAnsi="宋体" w:eastAsia="宋体" w:cs="宋体"/>
                <w:sz w:val="24"/>
                <w:szCs w:val="24"/>
              </w:rPr>
            </w:pPr>
            <w:r>
              <w:rPr>
                <w:rFonts w:hint="eastAsia" w:ascii="宋体" w:hAnsi="宋体" w:eastAsia="宋体" w:cs="宋体"/>
                <w:sz w:val="24"/>
                <w:szCs w:val="24"/>
              </w:rPr>
              <w:t>5、电池:锂离子聚合物，3.7V，4400mAh</w:t>
            </w:r>
          </w:p>
          <w:p w14:paraId="7AFBD89F">
            <w:pPr>
              <w:bidi w:val="0"/>
              <w:spacing w:line="360" w:lineRule="auto"/>
              <w:rPr>
                <w:rFonts w:hint="eastAsia" w:ascii="宋体" w:hAnsi="宋体" w:eastAsia="宋体" w:cs="宋体"/>
                <w:sz w:val="24"/>
                <w:szCs w:val="24"/>
              </w:rPr>
            </w:pPr>
            <w:r>
              <w:rPr>
                <w:rFonts w:hint="eastAsia" w:ascii="宋体" w:hAnsi="宋体" w:eastAsia="宋体" w:cs="宋体"/>
                <w:sz w:val="24"/>
                <w:szCs w:val="24"/>
              </w:rPr>
              <w:t>6、扫描精度: ≥3mil ,Code 39/128</w:t>
            </w:r>
          </w:p>
          <w:p w14:paraId="6A37D16E">
            <w:pPr>
              <w:bidi w:val="0"/>
              <w:spacing w:line="360" w:lineRule="auto"/>
              <w:rPr>
                <w:rFonts w:hint="eastAsia" w:ascii="宋体" w:hAnsi="宋体" w:eastAsia="宋体" w:cs="宋体"/>
                <w:sz w:val="24"/>
                <w:szCs w:val="24"/>
              </w:rPr>
            </w:pPr>
            <w:r>
              <w:rPr>
                <w:rFonts w:hint="eastAsia" w:ascii="宋体" w:hAnsi="宋体" w:eastAsia="宋体" w:cs="宋体"/>
                <w:sz w:val="24"/>
                <w:szCs w:val="24"/>
              </w:rPr>
              <w:t>7、扫码引擎: 二维扫描头</w:t>
            </w:r>
          </w:p>
          <w:p w14:paraId="63C91E94">
            <w:pPr>
              <w:bidi w:val="0"/>
              <w:spacing w:line="360" w:lineRule="auto"/>
              <w:rPr>
                <w:rFonts w:hint="eastAsia" w:ascii="宋体" w:hAnsi="宋体" w:eastAsia="宋体" w:cs="宋体"/>
                <w:sz w:val="24"/>
                <w:szCs w:val="24"/>
              </w:rPr>
            </w:pPr>
            <w:r>
              <w:rPr>
                <w:rFonts w:hint="eastAsia" w:ascii="宋体" w:hAnsi="宋体" w:eastAsia="宋体" w:cs="宋体"/>
                <w:sz w:val="24"/>
                <w:szCs w:val="24"/>
              </w:rPr>
              <w:t>8、接口:Type-C USB接口</w:t>
            </w:r>
          </w:p>
          <w:p w14:paraId="6FC1F0D6">
            <w:pPr>
              <w:bidi w:val="0"/>
              <w:spacing w:line="360" w:lineRule="auto"/>
              <w:rPr>
                <w:rFonts w:hint="eastAsia" w:ascii="宋体" w:hAnsi="宋体" w:eastAsia="宋体" w:cs="宋体"/>
                <w:sz w:val="24"/>
                <w:szCs w:val="24"/>
              </w:rPr>
            </w:pPr>
            <w:r>
              <w:rPr>
                <w:rFonts w:hint="eastAsia" w:ascii="宋体" w:hAnsi="宋体" w:eastAsia="宋体" w:cs="宋体"/>
                <w:sz w:val="24"/>
                <w:szCs w:val="24"/>
              </w:rPr>
              <w:t>9、无线通信:2.4GHz~2.4835GHz频段，802.11 b/g/n 内置天线</w:t>
            </w:r>
          </w:p>
          <w:p w14:paraId="04289912">
            <w:pPr>
              <w:bidi w:val="0"/>
              <w:spacing w:line="360" w:lineRule="auto"/>
              <w:rPr>
                <w:rFonts w:hint="eastAsia" w:ascii="宋体" w:hAnsi="宋体" w:eastAsia="宋体" w:cs="宋体"/>
                <w:sz w:val="24"/>
                <w:szCs w:val="24"/>
              </w:rPr>
            </w:pPr>
            <w:r>
              <w:rPr>
                <w:rFonts w:hint="eastAsia" w:ascii="宋体" w:hAnsi="宋体" w:eastAsia="宋体" w:cs="宋体"/>
                <w:sz w:val="24"/>
                <w:szCs w:val="24"/>
              </w:rPr>
              <w:t>10、蓝牙:支持蓝牙V2.1+EDR/3.0/3.0+HS/BLE4.2，内置天线</w:t>
            </w:r>
          </w:p>
          <w:p w14:paraId="2E2EC52E">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11、尺寸:152mm(L)x79mm(w)x20mm(H)</w:t>
            </w:r>
          </w:p>
        </w:tc>
        <w:tc>
          <w:tcPr>
            <w:tcW w:w="935" w:type="dxa"/>
            <w:vAlign w:val="center"/>
          </w:tcPr>
          <w:p w14:paraId="3206D4AD">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台</w:t>
            </w:r>
          </w:p>
        </w:tc>
      </w:tr>
      <w:tr w14:paraId="7E0A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vAlign w:val="center"/>
          </w:tcPr>
          <w:p w14:paraId="6FAC4319">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高拍仪</w:t>
            </w:r>
          </w:p>
        </w:tc>
        <w:tc>
          <w:tcPr>
            <w:tcW w:w="5535" w:type="dxa"/>
            <w:vAlign w:val="top"/>
          </w:tcPr>
          <w:p w14:paraId="527BA42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最大幅面：A3</w:t>
            </w:r>
          </w:p>
          <w:p w14:paraId="4EDC5F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产品外观：折叠+升降式</w:t>
            </w:r>
          </w:p>
          <w:p w14:paraId="3DBD0A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材质：铝合金超细氧化磨砂+塑胶(PC+ABS)</w:t>
            </w:r>
          </w:p>
          <w:p w14:paraId="79A88D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接口：USB2.0</w:t>
            </w:r>
          </w:p>
          <w:p w14:paraId="6037EE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文稿台：软质文稿垫</w:t>
            </w:r>
          </w:p>
          <w:p w14:paraId="254562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像素：800万像素</w:t>
            </w:r>
          </w:p>
          <w:p w14:paraId="5C1341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分辨率：3264*2448</w:t>
            </w:r>
          </w:p>
          <w:p w14:paraId="7A44E8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对焦方式：定焦</w:t>
            </w:r>
          </w:p>
          <w:p w14:paraId="169F39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补光灯：触摸三档</w:t>
            </w:r>
          </w:p>
          <w:p w14:paraId="55F1F3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扫码景深：1mm-300mm</w:t>
            </w:r>
          </w:p>
          <w:p w14:paraId="2CFA947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批量扫码：1-30个</w:t>
            </w:r>
          </w:p>
          <w:p w14:paraId="61FF751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拍摄速度：Max 20个码/秒</w:t>
            </w:r>
          </w:p>
          <w:p w14:paraId="55C451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扫描介质：药品追溯码、药品电</w:t>
            </w:r>
            <w:r>
              <w:rPr>
                <w:rFonts w:hint="eastAsia" w:ascii="宋体" w:hAnsi="宋体" w:eastAsia="宋体" w:cs="宋体"/>
                <w:i w:val="0"/>
                <w:iCs w:val="0"/>
                <w:color w:val="000000"/>
                <w:kern w:val="0"/>
                <w:sz w:val="24"/>
                <w:szCs w:val="24"/>
                <w:u w:val="none"/>
                <w:lang w:val="en-US" w:eastAsia="zh-CN" w:bidi="ar"/>
              </w:rPr>
              <w:t>子监管码、器械UDI码</w:t>
            </w:r>
          </w:p>
          <w:p w14:paraId="716357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工作温度：-20℃~55 C</w:t>
            </w:r>
          </w:p>
          <w:p w14:paraId="0BF449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存储温度：30℃~70 C</w:t>
            </w:r>
          </w:p>
          <w:p w14:paraId="1CAB36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相对适度：5%~95% 相对湿度(无凝结)</w:t>
            </w:r>
          </w:p>
          <w:p w14:paraId="19622037">
            <w:pPr>
              <w:bidi w:val="0"/>
              <w:spacing w:line="360" w:lineRule="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产品尺寸：折叠：108*80*308mm，展开：108*80*413mm</w:t>
            </w:r>
          </w:p>
        </w:tc>
        <w:tc>
          <w:tcPr>
            <w:tcW w:w="935" w:type="dxa"/>
            <w:vAlign w:val="center"/>
          </w:tcPr>
          <w:p w14:paraId="4F48C845">
            <w:pPr>
              <w:bidi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8台</w:t>
            </w:r>
          </w:p>
        </w:tc>
      </w:tr>
    </w:tbl>
    <w:p w14:paraId="4D1D5F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cs="Times New Roman"/>
          <w:i w:val="0"/>
          <w:iCs w:val="0"/>
          <w:caps w:val="0"/>
          <w:color w:val="333333"/>
          <w:spacing w:val="0"/>
          <w:sz w:val="27"/>
          <w:szCs w:val="27"/>
        </w:rPr>
      </w:pPr>
      <w:r>
        <w:rPr>
          <w:rFonts w:ascii="仿宋" w:hAnsi="仿宋" w:eastAsia="仿宋" w:cs="仿宋"/>
          <w:i w:val="0"/>
          <w:iCs w:val="0"/>
          <w:caps w:val="0"/>
          <w:color w:val="000000"/>
          <w:spacing w:val="0"/>
          <w:sz w:val="31"/>
          <w:szCs w:val="31"/>
        </w:rPr>
        <w:t>以上设备保修期：整机质保</w:t>
      </w:r>
      <w:r>
        <w:rPr>
          <w:rFonts w:hint="eastAsia" w:ascii="仿宋" w:hAnsi="仿宋" w:eastAsia="仿宋" w:cs="仿宋"/>
          <w:i w:val="0"/>
          <w:iCs w:val="0"/>
          <w:caps w:val="0"/>
          <w:color w:val="000000"/>
          <w:spacing w:val="0"/>
          <w:sz w:val="31"/>
          <w:szCs w:val="31"/>
          <w:lang w:val="en-US" w:eastAsia="zh-CN"/>
        </w:rPr>
        <w:t>3</w:t>
      </w:r>
      <w:r>
        <w:rPr>
          <w:rFonts w:ascii="仿宋" w:hAnsi="仿宋" w:eastAsia="仿宋" w:cs="仿宋"/>
          <w:i w:val="0"/>
          <w:iCs w:val="0"/>
          <w:caps w:val="0"/>
          <w:color w:val="000000"/>
          <w:spacing w:val="0"/>
          <w:sz w:val="31"/>
          <w:szCs w:val="31"/>
        </w:rPr>
        <w:t>年，供货期限</w:t>
      </w:r>
      <w:r>
        <w:rPr>
          <w:rFonts w:hint="eastAsia" w:ascii="仿宋" w:hAnsi="仿宋" w:eastAsia="仿宋" w:cs="仿宋"/>
          <w:i w:val="0"/>
          <w:iCs w:val="0"/>
          <w:caps w:val="0"/>
          <w:color w:val="000000"/>
          <w:spacing w:val="0"/>
          <w:sz w:val="31"/>
          <w:szCs w:val="31"/>
        </w:rPr>
        <w:t>15个工作日。</w:t>
      </w:r>
    </w:p>
    <w:p w14:paraId="6DC62E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Times New Roman" w:hAnsi="Times New Roman" w:cs="Times New Roman"/>
          <w:i w:val="0"/>
          <w:iCs w:val="0"/>
          <w:caps w:val="0"/>
          <w:color w:val="333333"/>
          <w:spacing w:val="0"/>
          <w:sz w:val="27"/>
          <w:szCs w:val="27"/>
        </w:rPr>
      </w:pPr>
      <w:r>
        <w:rPr>
          <w:rFonts w:hint="eastAsia" w:ascii="仿宋" w:hAnsi="仿宋" w:eastAsia="仿宋" w:cs="仿宋"/>
          <w:i w:val="0"/>
          <w:iCs w:val="0"/>
          <w:caps w:val="0"/>
          <w:color w:val="000000"/>
          <w:spacing w:val="0"/>
          <w:sz w:val="31"/>
          <w:szCs w:val="31"/>
        </w:rPr>
        <w:t>（四）开发实施周期：15工作日完成初版调试上线，现场派驻人员指导使用。</w:t>
      </w:r>
    </w:p>
    <w:p w14:paraId="4FBCCC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420" w:right="0" w:firstLine="315"/>
        <w:jc w:val="left"/>
        <w:rPr>
          <w:rFonts w:hint="default" w:ascii="Times New Roman" w:hAnsi="Times New Roman" w:cs="Times New Roman"/>
          <w:i w:val="0"/>
          <w:iCs w:val="0"/>
          <w:caps w:val="0"/>
          <w:color w:val="333333"/>
          <w:spacing w:val="0"/>
          <w:sz w:val="27"/>
          <w:szCs w:val="27"/>
        </w:rPr>
      </w:pPr>
      <w:r>
        <w:rPr>
          <w:rFonts w:hint="eastAsia" w:ascii="仿宋" w:hAnsi="仿宋" w:eastAsia="仿宋" w:cs="仿宋"/>
          <w:i w:val="0"/>
          <w:iCs w:val="0"/>
          <w:caps w:val="0"/>
          <w:color w:val="000000"/>
          <w:spacing w:val="0"/>
          <w:sz w:val="31"/>
          <w:szCs w:val="31"/>
        </w:rPr>
        <w:t>三、报价清单</w:t>
      </w:r>
    </w:p>
    <w:tbl>
      <w:tblPr>
        <w:tblStyle w:val="6"/>
        <w:tblW w:w="0" w:type="auto"/>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3247"/>
        <w:gridCol w:w="1064"/>
        <w:gridCol w:w="1623"/>
        <w:gridCol w:w="1658"/>
      </w:tblGrid>
      <w:tr w14:paraId="679B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155" w:type="dxa"/>
            <w:noWrap w:val="0"/>
            <w:vAlign w:val="center"/>
          </w:tcPr>
          <w:p w14:paraId="3A3BE517">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6225" w:type="dxa"/>
            <w:noWrap w:val="0"/>
            <w:vAlign w:val="center"/>
          </w:tcPr>
          <w:p w14:paraId="4F5C2843">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内容</w:t>
            </w:r>
          </w:p>
        </w:tc>
        <w:tc>
          <w:tcPr>
            <w:tcW w:w="1740" w:type="dxa"/>
            <w:noWrap w:val="0"/>
            <w:vAlign w:val="center"/>
          </w:tcPr>
          <w:p w14:paraId="0972E802">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2385" w:type="dxa"/>
            <w:noWrap w:val="0"/>
            <w:vAlign w:val="center"/>
          </w:tcPr>
          <w:p w14:paraId="6242FF27">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单价（元）</w:t>
            </w:r>
          </w:p>
        </w:tc>
        <w:tc>
          <w:tcPr>
            <w:tcW w:w="2460" w:type="dxa"/>
            <w:noWrap w:val="0"/>
            <w:vAlign w:val="center"/>
          </w:tcPr>
          <w:p w14:paraId="567CBC88">
            <w:pPr>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总价（元）</w:t>
            </w:r>
          </w:p>
        </w:tc>
      </w:tr>
      <w:tr w14:paraId="2E9B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55" w:type="dxa"/>
            <w:noWrap w:val="0"/>
            <w:vAlign w:val="center"/>
          </w:tcPr>
          <w:p w14:paraId="01820C02">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6225" w:type="dxa"/>
            <w:noWrap w:val="0"/>
            <w:vAlign w:val="center"/>
          </w:tcPr>
          <w:p w14:paraId="4CA27404">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药品</w:t>
            </w:r>
            <w:r>
              <w:rPr>
                <w:rFonts w:hint="eastAsia" w:ascii="宋体" w:hAnsi="宋体" w:eastAsia="宋体" w:cs="宋体"/>
                <w:sz w:val="24"/>
                <w:szCs w:val="24"/>
              </w:rPr>
              <w:t>追溯系统软件</w:t>
            </w:r>
          </w:p>
        </w:tc>
        <w:tc>
          <w:tcPr>
            <w:tcW w:w="1740" w:type="dxa"/>
            <w:noWrap w:val="0"/>
            <w:vAlign w:val="center"/>
          </w:tcPr>
          <w:p w14:paraId="76096C4D">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1套</w:t>
            </w:r>
          </w:p>
        </w:tc>
        <w:tc>
          <w:tcPr>
            <w:tcW w:w="2385" w:type="dxa"/>
            <w:noWrap w:val="0"/>
            <w:vAlign w:val="center"/>
          </w:tcPr>
          <w:p w14:paraId="53F8B084">
            <w:pPr>
              <w:bidi w:val="0"/>
              <w:spacing w:line="360" w:lineRule="auto"/>
              <w:jc w:val="center"/>
              <w:rPr>
                <w:rFonts w:hint="eastAsia" w:ascii="宋体" w:hAnsi="宋体" w:eastAsia="宋体" w:cs="宋体"/>
                <w:sz w:val="24"/>
                <w:szCs w:val="24"/>
              </w:rPr>
            </w:pPr>
          </w:p>
        </w:tc>
        <w:tc>
          <w:tcPr>
            <w:tcW w:w="2460" w:type="dxa"/>
            <w:noWrap w:val="0"/>
            <w:vAlign w:val="center"/>
          </w:tcPr>
          <w:p w14:paraId="66F5F0CB">
            <w:pPr>
              <w:bidi w:val="0"/>
              <w:spacing w:line="360" w:lineRule="auto"/>
              <w:jc w:val="center"/>
              <w:rPr>
                <w:rFonts w:hint="eastAsia" w:ascii="宋体" w:hAnsi="宋体" w:eastAsia="宋体" w:cs="宋体"/>
                <w:sz w:val="24"/>
                <w:szCs w:val="24"/>
              </w:rPr>
            </w:pPr>
          </w:p>
        </w:tc>
      </w:tr>
      <w:tr w14:paraId="07AA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55" w:type="dxa"/>
            <w:noWrap w:val="0"/>
            <w:vAlign w:val="center"/>
          </w:tcPr>
          <w:p w14:paraId="4574D381">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6225" w:type="dxa"/>
            <w:noWrap w:val="0"/>
            <w:vAlign w:val="center"/>
          </w:tcPr>
          <w:p w14:paraId="543D2254">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药库出入库扫码PDA</w:t>
            </w:r>
          </w:p>
        </w:tc>
        <w:tc>
          <w:tcPr>
            <w:tcW w:w="1740" w:type="dxa"/>
            <w:noWrap w:val="0"/>
            <w:vAlign w:val="center"/>
          </w:tcPr>
          <w:p w14:paraId="1A91D1B9">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台</w:t>
            </w:r>
          </w:p>
        </w:tc>
        <w:tc>
          <w:tcPr>
            <w:tcW w:w="2385" w:type="dxa"/>
            <w:noWrap w:val="0"/>
            <w:vAlign w:val="center"/>
          </w:tcPr>
          <w:p w14:paraId="64D67706">
            <w:pPr>
              <w:bidi w:val="0"/>
              <w:spacing w:line="360" w:lineRule="auto"/>
              <w:jc w:val="center"/>
              <w:rPr>
                <w:rFonts w:hint="eastAsia" w:ascii="宋体" w:hAnsi="宋体" w:eastAsia="宋体" w:cs="宋体"/>
                <w:sz w:val="24"/>
                <w:szCs w:val="24"/>
              </w:rPr>
            </w:pPr>
          </w:p>
        </w:tc>
        <w:tc>
          <w:tcPr>
            <w:tcW w:w="2460" w:type="dxa"/>
            <w:noWrap w:val="0"/>
            <w:vAlign w:val="center"/>
          </w:tcPr>
          <w:p w14:paraId="05F95302">
            <w:pPr>
              <w:bidi w:val="0"/>
              <w:spacing w:line="360" w:lineRule="auto"/>
              <w:jc w:val="center"/>
              <w:rPr>
                <w:rFonts w:hint="eastAsia" w:ascii="宋体" w:hAnsi="宋体" w:eastAsia="宋体" w:cs="宋体"/>
                <w:sz w:val="24"/>
                <w:szCs w:val="24"/>
              </w:rPr>
            </w:pPr>
          </w:p>
        </w:tc>
      </w:tr>
      <w:tr w14:paraId="753A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55" w:type="dxa"/>
            <w:noWrap w:val="0"/>
            <w:vAlign w:val="center"/>
          </w:tcPr>
          <w:p w14:paraId="304B4BED">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6225" w:type="dxa"/>
            <w:noWrap w:val="0"/>
            <w:vAlign w:val="center"/>
          </w:tcPr>
          <w:p w14:paraId="6E6D3F46">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溯源扫码</w:t>
            </w:r>
            <w:r>
              <w:rPr>
                <w:rFonts w:hint="eastAsia" w:ascii="宋体" w:hAnsi="宋体" w:eastAsia="宋体" w:cs="宋体"/>
                <w:sz w:val="24"/>
                <w:szCs w:val="24"/>
              </w:rPr>
              <w:t>高拍仪</w:t>
            </w:r>
          </w:p>
        </w:tc>
        <w:tc>
          <w:tcPr>
            <w:tcW w:w="1740" w:type="dxa"/>
            <w:noWrap w:val="0"/>
            <w:vAlign w:val="center"/>
          </w:tcPr>
          <w:p w14:paraId="535FB0CB">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台</w:t>
            </w:r>
          </w:p>
        </w:tc>
        <w:tc>
          <w:tcPr>
            <w:tcW w:w="2385" w:type="dxa"/>
            <w:noWrap w:val="0"/>
            <w:vAlign w:val="center"/>
          </w:tcPr>
          <w:p w14:paraId="5457D2D4">
            <w:pPr>
              <w:bidi w:val="0"/>
              <w:spacing w:line="360" w:lineRule="auto"/>
              <w:jc w:val="center"/>
              <w:rPr>
                <w:rFonts w:hint="eastAsia" w:ascii="宋体" w:hAnsi="宋体" w:eastAsia="宋体" w:cs="宋体"/>
                <w:sz w:val="24"/>
                <w:szCs w:val="24"/>
              </w:rPr>
            </w:pPr>
          </w:p>
        </w:tc>
        <w:tc>
          <w:tcPr>
            <w:tcW w:w="2460" w:type="dxa"/>
            <w:noWrap w:val="0"/>
            <w:vAlign w:val="center"/>
          </w:tcPr>
          <w:p w14:paraId="5EE9DD44">
            <w:pPr>
              <w:bidi w:val="0"/>
              <w:spacing w:line="360" w:lineRule="auto"/>
              <w:jc w:val="center"/>
              <w:rPr>
                <w:rFonts w:hint="eastAsia" w:ascii="宋体" w:hAnsi="宋体" w:eastAsia="宋体" w:cs="宋体"/>
                <w:sz w:val="24"/>
                <w:szCs w:val="24"/>
              </w:rPr>
            </w:pPr>
          </w:p>
        </w:tc>
      </w:tr>
      <w:tr w14:paraId="34D5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965" w:type="dxa"/>
            <w:gridSpan w:val="5"/>
            <w:noWrap w:val="0"/>
            <w:vAlign w:val="center"/>
          </w:tcPr>
          <w:p w14:paraId="501D9B75">
            <w:pPr>
              <w:bidi w:val="0"/>
              <w:spacing w:line="360" w:lineRule="auto"/>
              <w:jc w:val="center"/>
              <w:rPr>
                <w:rFonts w:hint="eastAsia" w:ascii="宋体" w:hAnsi="宋体" w:eastAsia="宋体" w:cs="宋体"/>
                <w:sz w:val="24"/>
                <w:szCs w:val="24"/>
              </w:rPr>
            </w:pPr>
            <w:r>
              <w:rPr>
                <w:rFonts w:hint="eastAsia" w:ascii="宋体" w:hAnsi="宋体" w:eastAsia="宋体" w:cs="宋体"/>
                <w:b/>
                <w:bCs/>
                <w:sz w:val="24"/>
                <w:szCs w:val="24"/>
                <w:lang w:val="en-US" w:eastAsia="zh-CN"/>
              </w:rPr>
              <w:t>合计：</w:t>
            </w:r>
            <w:r>
              <w:rPr>
                <w:rFonts w:hint="eastAsia" w:ascii="宋体" w:hAnsi="宋体" w:eastAsia="宋体" w:cs="宋体"/>
                <w:sz w:val="24"/>
                <w:szCs w:val="24"/>
                <w:lang w:val="en-US" w:eastAsia="zh-CN"/>
              </w:rPr>
              <w:t xml:space="preserve">                                              （元）</w:t>
            </w:r>
          </w:p>
        </w:tc>
      </w:tr>
    </w:tbl>
    <w:p w14:paraId="17B8D065">
      <w:pPr>
        <w:numPr>
          <w:ilvl w:val="0"/>
          <w:numId w:val="0"/>
        </w:numPr>
        <w:rPr>
          <w:rFonts w:hint="eastAsia" w:ascii="仿宋" w:hAnsi="仿宋" w:eastAsia="仿宋" w:cs="仿宋"/>
          <w:i w:val="0"/>
          <w:iCs w:val="0"/>
          <w:caps w:val="0"/>
          <w:color w:val="000000"/>
          <w:spacing w:val="0"/>
          <w:sz w:val="31"/>
          <w:szCs w:val="3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D915B"/>
    <w:multiLevelType w:val="singleLevel"/>
    <w:tmpl w:val="8D7D915B"/>
    <w:lvl w:ilvl="0" w:tentative="0">
      <w:start w:val="3"/>
      <w:numFmt w:val="chineseCounting"/>
      <w:suff w:val="nothing"/>
      <w:lvlText w:val="（%1）"/>
      <w:lvlJc w:val="left"/>
      <w:rPr>
        <w:rFonts w:hint="eastAsia"/>
      </w:rPr>
    </w:lvl>
  </w:abstractNum>
  <w:abstractNum w:abstractNumId="1">
    <w:nsid w:val="9ED7E545"/>
    <w:multiLevelType w:val="singleLevel"/>
    <w:tmpl w:val="9ED7E545"/>
    <w:lvl w:ilvl="0" w:tentative="0">
      <w:start w:val="1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03CB3"/>
    <w:rsid w:val="0267636B"/>
    <w:rsid w:val="0348393F"/>
    <w:rsid w:val="0F5229B3"/>
    <w:rsid w:val="16B424C8"/>
    <w:rsid w:val="1A4A4323"/>
    <w:rsid w:val="20EB4FB8"/>
    <w:rsid w:val="2B303CB3"/>
    <w:rsid w:val="49192336"/>
    <w:rsid w:val="4B101F0E"/>
    <w:rsid w:val="4B857004"/>
    <w:rsid w:val="4C824411"/>
    <w:rsid w:val="5653510F"/>
    <w:rsid w:val="580835E3"/>
    <w:rsid w:val="5FFE018B"/>
    <w:rsid w:val="689B4C73"/>
    <w:rsid w:val="75637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2143</Words>
  <Characters>2403</Characters>
  <Lines>0</Lines>
  <Paragraphs>0</Paragraphs>
  <TotalTime>0</TotalTime>
  <ScaleCrop>false</ScaleCrop>
  <LinksUpToDate>false</LinksUpToDate>
  <CharactersWithSpaces>2629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2024-12-10T05:32:00Z</dcterms:created>
  <dc:creator>郭</dc:creator>
  <cp:lastModifiedBy>light</cp:lastModifiedBy>
  <dcterms:modified xsi:type="dcterms:W3CDTF">2024-12-19T00:36:40Z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41DCFB6C1CE44F87A7EB5164FE2F3B49_13</vt:lpwstr>
  </property>
  <property fmtid="{D5CDD505-2E9C-101B-9397-08002B2CF9AE}" pid="4" name="KSOTemplateDocerSaveRecord">
    <vt:lpwstr>eyJoZGlkIjoiZDE3MmZiN2M1MzI1MDM2ZTg0ODQxM2NlODNkYmM2YzQiLCJ1c2VySWQiOiI3MzA3MzUzMjIifQ==</vt:lpwstr>
  </property>
</Properties>
</file>