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619EB">
      <w:pPr>
        <w:spacing w:line="1000" w:lineRule="exact"/>
        <w:jc w:val="center"/>
        <w:rPr>
          <w:rFonts w:hint="eastAsia" w:ascii="仿宋" w:hAnsi="仿宋" w:eastAsia="仿宋" w:cs="仿宋"/>
          <w:b/>
          <w:bCs/>
          <w:sz w:val="48"/>
          <w:szCs w:val="48"/>
        </w:rPr>
      </w:pPr>
      <w:r>
        <w:rPr>
          <w:rFonts w:hint="eastAsia" w:ascii="仿宋" w:hAnsi="仿宋" w:eastAsia="仿宋" w:cs="仿宋"/>
          <w:b/>
          <w:bCs/>
          <w:sz w:val="48"/>
          <w:szCs w:val="48"/>
          <w:lang w:val="en-US" w:eastAsia="zh-CN"/>
        </w:rPr>
        <w:t>上饶市人民医院</w:t>
      </w:r>
      <w:r>
        <w:rPr>
          <w:rFonts w:hint="eastAsia" w:ascii="仿宋" w:hAnsi="仿宋" w:eastAsia="仿宋" w:cs="仿宋"/>
          <w:b/>
          <w:bCs/>
          <w:sz w:val="48"/>
          <w:szCs w:val="48"/>
        </w:rPr>
        <w:t>202</w:t>
      </w:r>
      <w:r>
        <w:rPr>
          <w:rFonts w:hint="eastAsia" w:ascii="仿宋" w:hAnsi="仿宋" w:eastAsia="仿宋" w:cs="仿宋"/>
          <w:b/>
          <w:bCs/>
          <w:sz w:val="48"/>
          <w:szCs w:val="48"/>
          <w:lang w:val="en-US" w:eastAsia="zh-CN"/>
        </w:rPr>
        <w:t>4</w:t>
      </w:r>
      <w:r>
        <w:rPr>
          <w:rFonts w:hint="eastAsia" w:ascii="仿宋" w:hAnsi="仿宋" w:eastAsia="仿宋" w:cs="仿宋"/>
          <w:b/>
          <w:bCs/>
          <w:sz w:val="48"/>
          <w:szCs w:val="48"/>
        </w:rPr>
        <w:t>年档案数字化加工服务采购需求</w:t>
      </w:r>
    </w:p>
    <w:p w14:paraId="30D45E30">
      <w:pPr>
        <w:spacing w:line="1000" w:lineRule="exact"/>
        <w:jc w:val="both"/>
        <w:rPr>
          <w:rFonts w:hint="eastAsia" w:ascii="黑体" w:hAnsi="黑体" w:eastAsia="黑体" w:cs="黑体"/>
          <w:sz w:val="30"/>
          <w:szCs w:val="30"/>
        </w:rPr>
      </w:pPr>
      <w:r>
        <w:rPr>
          <w:rFonts w:hint="eastAsia" w:ascii="黑体" w:hAnsi="黑体" w:eastAsia="黑体" w:cs="黑体"/>
          <w:sz w:val="30"/>
          <w:szCs w:val="30"/>
        </w:rPr>
        <w:t>技术参数：</w:t>
      </w:r>
    </w:p>
    <w:p w14:paraId="60A61054">
      <w:pPr>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1、服务要求</w:t>
      </w:r>
    </w:p>
    <w:p w14:paraId="1680FFEC">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1）档案数字化加工必须严格按照《中华人民共和国行业标准(DA/T31-2005)纸质档案数字化技术规范》等进行，保证档案扫描图像与原件一致、整洁、清晰；</w:t>
      </w:r>
    </w:p>
    <w:p w14:paraId="4EF24352">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2）档案数字化加工主要环节包括档案接收、清点核对、目录建库、档案扫描前处理、批量扫描、图像优化、图像质检、图像数据挂接、图像格式转换、数据验收、档案归还、数据管理和利用等工序，并在整个工作环节中确保档案实体及其他信息的安全保密；</w:t>
      </w:r>
    </w:p>
    <w:p w14:paraId="22C6CEF8">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3）服务范围：档案扫描加工、目录录入、数据格式转换及扫描图像文件和扫描成果远程动态管理服务：具体数量将按实际扫描页数计算（档案包括A3、A4幅面），扫描完成后需要将档案还原装订；</w:t>
      </w:r>
    </w:p>
    <w:p w14:paraId="7D4E1892">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4）扫描图像成品最终生成TIFF或者JPEG图像格式与带OCR识别文字的双层PDF格式两种格式。双层PDF格式成品与院方使用的档案管理软件中对应的档案目录进行挂接，达到院方的统一要求。</w:t>
      </w:r>
    </w:p>
    <w:p w14:paraId="3A43C201">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2、扫描要求</w:t>
      </w:r>
    </w:p>
    <w:p w14:paraId="16B89D64">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1）按照《中华人民共和国行业标准（DA/T31-2005）纸质档案数字化技术规范》，采用专业扫描仪、A4、A3高速扫描仪相互配合进行扫描加工，要求在扫描过程中不对档案原件造成破坏，保证档案扫描图像与原件一致、整洁、清晰;</w:t>
      </w:r>
    </w:p>
    <w:p w14:paraId="35EB8782">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2)采用黑白单页TIFF和双层PDF的存储格式，扫描分辨率不得低于300dpi，对于红头文件采用彩色PDF的存储格式，扫描分辨率不低于300dpi;</w:t>
      </w:r>
    </w:p>
    <w:p w14:paraId="0FB5BB8E">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3)在不去除装订物情况下，影响扫描工作进行的档案，应拆除装订物。拆除装订物时应注意保护档案不受损害；</w:t>
      </w:r>
    </w:p>
    <w:p w14:paraId="2F7DAE2F">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4）扫描工作完成后，拆除过装订物的档案应按档案保管的要求重新装订。恢复装订时，应注意保持档案的排列顺序不变，做到安全、准确、无遗漏。</w:t>
      </w:r>
    </w:p>
    <w:p w14:paraId="530757BE">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3、目录著录要求</w:t>
      </w:r>
    </w:p>
    <w:p w14:paraId="342D8713">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符合《江西省省文书类电子档案著录与数据格式规范》要求。与扫描数量相对应的档案的目录著录。</w:t>
      </w:r>
    </w:p>
    <w:p w14:paraId="5820E23A">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4、扫描图像质量要求</w:t>
      </w:r>
    </w:p>
    <w:p w14:paraId="3E5DEA44">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1）扫描时做到不缺页、不重页、图像内容完整；</w:t>
      </w:r>
    </w:p>
    <w:p w14:paraId="7C47DCA2">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2）遇有浮贴时，浮贴加原页扫1页，浮贴揭开之原页扫1页，若有多张浮贴重叠，每张浮贴均需单独扫描；</w:t>
      </w:r>
    </w:p>
    <w:p w14:paraId="7F3ECF33">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3）档案扫描时不可折角、遮字，不得有非档案的杂物，如头发、纸屑等；</w:t>
      </w:r>
    </w:p>
    <w:p w14:paraId="769E37A9">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4）图像清晰、不失失真、完整、不影响图像的利用效果；</w:t>
      </w:r>
    </w:p>
    <w:p w14:paraId="709008EE">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5）要求电子影像数据准确、索引数据准确并与纸质档案匹配；</w:t>
      </w:r>
    </w:p>
    <w:p w14:paraId="7F00C313">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6）图片命名及组成符合院方档案数字化要求：</w:t>
      </w:r>
    </w:p>
    <w:p w14:paraId="4E99408F">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5.装订技术要求</w:t>
      </w:r>
    </w:p>
    <w:p w14:paraId="66A1EE7C">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1）认真核对档案页码，总数是否正确，核对文件排列顺序是否正确，发现错误的地方及时纠正，不能处理的上报管理人员；</w:t>
      </w:r>
    </w:p>
    <w:p w14:paraId="47FC6FB3">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2）经核对无误的档案，按院方要求进行装订，不可有漏装掉页的情况出现，也不可损害文件字符影响阅读，不能损毁档案原件；</w:t>
      </w:r>
    </w:p>
    <w:p w14:paraId="7ED78126">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3）及时将装订完毕的档案上交档案管理人员点收入库并做好交接确认工作，交接需有相关的交接单。</w:t>
      </w:r>
    </w:p>
    <w:p w14:paraId="1DBFC800">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6.数据挂接要求</w:t>
      </w:r>
    </w:p>
    <w:p w14:paraId="2E279461">
      <w:pPr>
        <w:pStyle w:val="6"/>
        <w:spacing w:line="520" w:lineRule="exact"/>
        <w:ind w:firstLine="456" w:firstLineChars="152"/>
        <w:rPr>
          <w:rFonts w:ascii="仿宋" w:hAnsi="仿宋" w:eastAsia="仿宋" w:cs="仿宋"/>
          <w:sz w:val="30"/>
          <w:szCs w:val="30"/>
        </w:rPr>
      </w:pPr>
      <w:r>
        <w:rPr>
          <w:rFonts w:hint="eastAsia" w:ascii="仿宋" w:hAnsi="仿宋" w:eastAsia="仿宋" w:cs="仿宋"/>
          <w:sz w:val="30"/>
          <w:szCs w:val="30"/>
        </w:rPr>
        <w:t>1）数字化转换过程中形成的图像数据，通过影像质检确认合格后，以纸质档案目录数据库为依据，将每一份纸质档案文件扫描所得的一个或多个图像存储为一份图像文件；</w:t>
      </w:r>
    </w:p>
    <w:p w14:paraId="3F6C382E">
      <w:pPr>
        <w:pStyle w:val="6"/>
        <w:spacing w:line="520" w:lineRule="exact"/>
        <w:ind w:firstLine="456" w:firstLineChars="152"/>
        <w:rPr>
          <w:rFonts w:ascii="仿宋" w:hAnsi="仿宋" w:eastAsia="仿宋" w:cs="仿宋"/>
          <w:bCs/>
          <w:sz w:val="30"/>
          <w:szCs w:val="30"/>
        </w:rPr>
      </w:pPr>
      <w:r>
        <w:rPr>
          <w:rFonts w:hint="eastAsia" w:ascii="仿宋" w:hAnsi="仿宋" w:eastAsia="仿宋" w:cs="仿宋"/>
          <w:sz w:val="30"/>
          <w:szCs w:val="30"/>
        </w:rPr>
        <w:t>2）将扫描所得的图像文件的命名规范为档号-图像画幅号的格式，存储在使用相应级别档号命名的文件夹内，确保每幅图像文件与对应的实体档案页面关联的一致性、唯一性、正确性。</w:t>
      </w:r>
    </w:p>
    <w:p w14:paraId="5CA19C2F">
      <w:pPr>
        <w:pStyle w:val="6"/>
        <w:numPr>
          <w:ilvl w:val="0"/>
          <w:numId w:val="0"/>
        </w:numPr>
        <w:spacing w:line="520" w:lineRule="exact"/>
        <w:rPr>
          <w:rFonts w:hint="eastAsia" w:ascii="仿宋" w:hAnsi="仿宋" w:eastAsia="仿宋" w:cs="仿宋"/>
          <w:bCs/>
          <w:sz w:val="30"/>
          <w:szCs w:val="30"/>
        </w:rPr>
      </w:pPr>
    </w:p>
    <w:p w14:paraId="5AA87369">
      <w:pPr>
        <w:pStyle w:val="6"/>
        <w:numPr>
          <w:ilvl w:val="0"/>
          <w:numId w:val="0"/>
        </w:numPr>
        <w:spacing w:line="520" w:lineRule="exact"/>
        <w:rPr>
          <w:rFonts w:hint="eastAsia" w:ascii="黑体" w:hAnsi="黑体" w:eastAsia="黑体" w:cs="黑体"/>
          <w:bCs/>
          <w:sz w:val="30"/>
          <w:szCs w:val="30"/>
        </w:rPr>
      </w:pPr>
      <w:r>
        <w:rPr>
          <w:rFonts w:hint="eastAsia" w:ascii="黑体" w:hAnsi="黑体" w:eastAsia="黑体" w:cs="黑体"/>
          <w:bCs/>
          <w:sz w:val="30"/>
          <w:szCs w:val="30"/>
        </w:rPr>
        <w:t>服务承诺：</w:t>
      </w:r>
    </w:p>
    <w:p w14:paraId="521D21F8">
      <w:pPr>
        <w:numPr>
          <w:ilvl w:val="0"/>
          <w:numId w:val="1"/>
        </w:num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保密协议：双方应遵守如下保密规定。</w:t>
      </w:r>
    </w:p>
    <w:p w14:paraId="31FF3806">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1、工作现场：由</w:t>
      </w:r>
      <w:r>
        <w:rPr>
          <w:rFonts w:hint="eastAsia" w:ascii="仿宋" w:hAnsi="仿宋" w:eastAsia="仿宋" w:cs="仿宋"/>
          <w:sz w:val="30"/>
          <w:szCs w:val="30"/>
          <w:lang w:val="en-US" w:eastAsia="zh-CN"/>
        </w:rPr>
        <w:t>上饶市人民医院</w:t>
      </w:r>
      <w:bookmarkStart w:id="0" w:name="_GoBack"/>
      <w:bookmarkEnd w:id="0"/>
      <w:r>
        <w:rPr>
          <w:rFonts w:hint="eastAsia" w:ascii="仿宋" w:hAnsi="仿宋" w:eastAsia="仿宋" w:cs="仿宋"/>
          <w:sz w:val="30"/>
          <w:szCs w:val="30"/>
        </w:rPr>
        <w:t>指定场所。</w:t>
      </w:r>
    </w:p>
    <w:p w14:paraId="63CC4C61">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2、禁止与本项目无关人员进入工作现场，非工作人员因工作需要进入现场，必须经院方批准后方可进入。</w:t>
      </w:r>
    </w:p>
    <w:p w14:paraId="7834F1EB">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3、工作人员不得超越职责范围为他人办理档案查阅事项；不得在任何场合谈论与档案有关的内容。</w:t>
      </w:r>
    </w:p>
    <w:p w14:paraId="3C5B419A">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4、工作现场的档案材料应摆放整齐，不得乱放。数字化加工使用完毕的档案材料要及时装订，并向院方移交。禁止将档案资料带出加工现场。</w:t>
      </w:r>
    </w:p>
    <w:p w14:paraId="61D042E9">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5、院方提供需数字化处理的档案资料，仅限于供应商制作档案数字化使用，禁止任何个人将档案内容抄在笔记本上或进行复制、拍照。对造成泄露档案机密的，依法追究法律责任。</w:t>
      </w:r>
    </w:p>
    <w:p w14:paraId="559013D7">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6、工作人员不得擅自带入或带出各种磁盘、光盘等存储介质；因工作需要确须带入或带出工作现场的存储介质，须经院方同意，并办理检查登记手续。</w:t>
      </w:r>
    </w:p>
    <w:p w14:paraId="43B67790">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7、用于数字化加工的计算机、扫描仪及各种软件等应进行计算机病毒检查，工作中应采取相应防病毒措施。同时要采取现代保密技术防护手段，防止档案机密泄漏。禁止设备连接因特网。</w:t>
      </w:r>
    </w:p>
    <w:p w14:paraId="3BBA33EC">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8、工作人员变动时，要认真办理交接手续，同时做好离职安全保密检查工作，移交有关证件并通知院方。</w:t>
      </w:r>
    </w:p>
    <w:p w14:paraId="051AA945">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9、凡违犯《保密法》或档案保密规定的人员，将视其情节轻重予以严肃查处。供应商工作人员均有责任、有权利与一切危及档案资料保密的言论、行为作斗争。</w:t>
      </w:r>
    </w:p>
    <w:p w14:paraId="3D1E96F5">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10、凡涉及档案机密的工作人员一律不准在家庭、子女及无关人员面前谈论有关档案机密内容，不得在普通电话、明码电报和私人通信中暴露档案机密。</w:t>
      </w:r>
    </w:p>
    <w:p w14:paraId="74D1E7A3">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11、严禁携带易燃、易爆物品进入工作现场。</w:t>
      </w:r>
    </w:p>
    <w:p w14:paraId="1AC54065">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12、项目完成后，对使用的设备和存储介质必须清除所有档案和目录数据。</w:t>
      </w:r>
    </w:p>
    <w:p w14:paraId="5F532F8D">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13、供应商应承担本项目约定的保密责任，妥善保管有关文件和资料，并对有关人员进行保密安全教育，以确保本项目的履行。</w:t>
      </w:r>
    </w:p>
    <w:p w14:paraId="3C62453F">
      <w:pPr>
        <w:spacing w:line="520" w:lineRule="exact"/>
        <w:ind w:firstLine="708" w:firstLineChars="236"/>
        <w:rPr>
          <w:rFonts w:ascii="仿宋" w:hAnsi="仿宋" w:eastAsia="仿宋" w:cs="仿宋"/>
          <w:sz w:val="30"/>
          <w:szCs w:val="30"/>
        </w:rPr>
      </w:pPr>
      <w:r>
        <w:rPr>
          <w:rFonts w:hint="eastAsia" w:ascii="仿宋" w:hAnsi="仿宋" w:eastAsia="仿宋" w:cs="仿宋"/>
          <w:sz w:val="30"/>
          <w:szCs w:val="30"/>
        </w:rPr>
        <w:t>14、未尽事宜，按《保密法》等有关规定执行。</w:t>
      </w:r>
    </w:p>
    <w:p w14:paraId="2A75940C">
      <w:pPr>
        <w:pStyle w:val="6"/>
        <w:numPr>
          <w:ilvl w:val="0"/>
          <w:numId w:val="2"/>
        </w:numPr>
        <w:spacing w:line="520" w:lineRule="exact"/>
        <w:ind w:firstLine="600"/>
        <w:rPr>
          <w:rFonts w:ascii="仿宋" w:hAnsi="仿宋" w:eastAsia="仿宋" w:cs="仿宋"/>
          <w:sz w:val="30"/>
          <w:szCs w:val="30"/>
        </w:rPr>
      </w:pPr>
      <w:r>
        <w:rPr>
          <w:rFonts w:hint="eastAsia" w:ascii="仿宋" w:hAnsi="仿宋" w:eastAsia="仿宋" w:cs="仿宋"/>
          <w:sz w:val="30"/>
          <w:szCs w:val="30"/>
        </w:rPr>
        <w:t>服务内容：</w:t>
      </w:r>
    </w:p>
    <w:p w14:paraId="51CA618C">
      <w:pPr>
        <w:pStyle w:val="6"/>
        <w:numPr>
          <w:ilvl w:val="0"/>
          <w:numId w:val="3"/>
        </w:numPr>
        <w:spacing w:line="520" w:lineRule="exact"/>
        <w:ind w:firstLine="600"/>
        <w:rPr>
          <w:rFonts w:ascii="仿宋" w:hAnsi="仿宋" w:eastAsia="仿宋" w:cs="仿宋"/>
          <w:sz w:val="30"/>
          <w:szCs w:val="30"/>
        </w:rPr>
      </w:pPr>
      <w:r>
        <w:rPr>
          <w:rFonts w:hint="eastAsia" w:ascii="仿宋" w:hAnsi="仿宋" w:eastAsia="仿宋" w:cs="仿宋"/>
          <w:sz w:val="30"/>
          <w:szCs w:val="30"/>
        </w:rPr>
        <w:t>条目：含文件托裱</w:t>
      </w:r>
    </w:p>
    <w:p w14:paraId="5EAFD83B">
      <w:pPr>
        <w:pStyle w:val="6"/>
        <w:numPr>
          <w:ilvl w:val="0"/>
          <w:numId w:val="3"/>
        </w:numPr>
        <w:spacing w:line="520" w:lineRule="exact"/>
        <w:ind w:firstLine="600"/>
        <w:rPr>
          <w:rFonts w:ascii="仿宋" w:hAnsi="仿宋" w:eastAsia="仿宋" w:cs="仿宋"/>
          <w:sz w:val="30"/>
          <w:szCs w:val="30"/>
        </w:rPr>
      </w:pPr>
      <w:r>
        <w:rPr>
          <w:rFonts w:hint="eastAsia" w:ascii="仿宋" w:hAnsi="仿宋" w:eastAsia="仿宋" w:cs="仿宋"/>
          <w:sz w:val="30"/>
          <w:szCs w:val="30"/>
        </w:rPr>
        <w:t>条目扫描</w:t>
      </w:r>
    </w:p>
    <w:p w14:paraId="31F67650">
      <w:pPr>
        <w:pStyle w:val="6"/>
        <w:numPr>
          <w:ilvl w:val="0"/>
          <w:numId w:val="3"/>
        </w:numPr>
        <w:spacing w:line="520" w:lineRule="exact"/>
        <w:ind w:firstLine="600"/>
        <w:rPr>
          <w:rFonts w:ascii="仿宋" w:hAnsi="仿宋" w:eastAsia="仿宋" w:cs="仿宋"/>
          <w:bCs/>
          <w:sz w:val="30"/>
          <w:szCs w:val="30"/>
        </w:rPr>
      </w:pPr>
      <w:r>
        <w:rPr>
          <w:rFonts w:hint="eastAsia" w:ascii="仿宋" w:hAnsi="仿宋" w:eastAsia="仿宋" w:cs="仿宋"/>
          <w:bCs/>
          <w:sz w:val="30"/>
          <w:szCs w:val="30"/>
        </w:rPr>
        <w:t>所有耗材（</w:t>
      </w:r>
      <w:r>
        <w:rPr>
          <w:rFonts w:hint="eastAsia" w:ascii="仿宋" w:hAnsi="仿宋" w:eastAsia="仿宋" w:cs="仿宋"/>
          <w:bCs/>
          <w:sz w:val="30"/>
          <w:szCs w:val="30"/>
          <w:lang w:val="en-US" w:eastAsia="zh-CN"/>
        </w:rPr>
        <w:t>所需耗材品类、数量自拟</w:t>
      </w:r>
      <w:r>
        <w:rPr>
          <w:rFonts w:hint="eastAsia" w:ascii="仿宋" w:hAnsi="仿宋" w:eastAsia="仿宋" w:cs="仿宋"/>
          <w:bCs/>
          <w:sz w:val="30"/>
          <w:szCs w:val="30"/>
        </w:rPr>
        <w:t>）及档案装具</w:t>
      </w:r>
    </w:p>
    <w:p w14:paraId="1751EFD8">
      <w:pPr>
        <w:pStyle w:val="6"/>
        <w:numPr>
          <w:ilvl w:val="0"/>
          <w:numId w:val="3"/>
        </w:numPr>
        <w:spacing w:line="520" w:lineRule="exact"/>
        <w:ind w:firstLine="600"/>
        <w:rPr>
          <w:rFonts w:ascii="仿宋" w:hAnsi="仿宋" w:eastAsia="仿宋" w:cs="仿宋"/>
          <w:bCs/>
          <w:sz w:val="30"/>
          <w:szCs w:val="30"/>
        </w:rPr>
      </w:pPr>
      <w:r>
        <w:rPr>
          <w:rFonts w:hint="eastAsia" w:ascii="仿宋" w:hAnsi="仿宋" w:eastAsia="仿宋" w:cs="仿宋"/>
          <w:bCs/>
          <w:sz w:val="30"/>
          <w:szCs w:val="30"/>
        </w:rPr>
        <w:t>条目数据：</w:t>
      </w:r>
    </w:p>
    <w:p w14:paraId="1CB5AD13">
      <w:pPr>
        <w:spacing w:line="520" w:lineRule="exact"/>
        <w:ind w:firstLine="708" w:firstLineChars="236"/>
        <w:rPr>
          <w:rFonts w:hint="eastAsia" w:ascii="仿宋" w:hAnsi="仿宋" w:eastAsia="仿宋" w:cs="仿宋"/>
          <w:sz w:val="30"/>
          <w:szCs w:val="30"/>
        </w:rPr>
      </w:pPr>
      <w:r>
        <w:rPr>
          <w:rFonts w:hint="eastAsia" w:ascii="仿宋" w:hAnsi="仿宋" w:eastAsia="仿宋" w:cs="仿宋"/>
          <w:sz w:val="30"/>
          <w:szCs w:val="30"/>
        </w:rPr>
        <w:t>著录约</w:t>
      </w:r>
      <w:r>
        <w:rPr>
          <w:rFonts w:hint="eastAsia" w:ascii="仿宋" w:hAnsi="仿宋" w:eastAsia="仿宋" w:cs="仿宋"/>
          <w:sz w:val="30"/>
          <w:szCs w:val="30"/>
          <w:lang w:val="en-US" w:eastAsia="zh-CN"/>
        </w:rPr>
        <w:t>21311</w:t>
      </w:r>
      <w:r>
        <w:rPr>
          <w:rFonts w:hint="eastAsia" w:ascii="仿宋" w:hAnsi="仿宋" w:eastAsia="仿宋" w:cs="仿宋"/>
          <w:sz w:val="30"/>
          <w:szCs w:val="30"/>
        </w:rPr>
        <w:t>条（据实结算）</w:t>
      </w:r>
    </w:p>
    <w:p w14:paraId="32092524">
      <w:pPr>
        <w:spacing w:line="520" w:lineRule="exact"/>
        <w:ind w:firstLine="708" w:firstLineChars="236"/>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扫描</w:t>
      </w:r>
      <w:r>
        <w:rPr>
          <w:rFonts w:hint="eastAsia" w:ascii="仿宋" w:hAnsi="仿宋" w:eastAsia="仿宋" w:cs="仿宋"/>
          <w:sz w:val="30"/>
          <w:szCs w:val="30"/>
        </w:rPr>
        <w:t>约</w:t>
      </w:r>
      <w:r>
        <w:rPr>
          <w:rFonts w:hint="eastAsia" w:ascii="仿宋" w:hAnsi="仿宋" w:eastAsia="仿宋" w:cs="仿宋"/>
          <w:sz w:val="30"/>
          <w:szCs w:val="30"/>
          <w:lang w:val="en-US" w:eastAsia="zh-CN"/>
        </w:rPr>
        <w:t>44526条</w:t>
      </w:r>
      <w:r>
        <w:rPr>
          <w:rFonts w:hint="eastAsia" w:ascii="仿宋" w:hAnsi="仿宋" w:eastAsia="仿宋" w:cs="仿宋"/>
          <w:sz w:val="30"/>
          <w:szCs w:val="30"/>
        </w:rPr>
        <w:t>（据实结算）</w:t>
      </w:r>
    </w:p>
    <w:p w14:paraId="3271931F">
      <w:pPr>
        <w:pStyle w:val="6"/>
        <w:numPr>
          <w:ilvl w:val="0"/>
          <w:numId w:val="3"/>
        </w:numPr>
        <w:spacing w:line="520" w:lineRule="exact"/>
        <w:ind w:firstLine="600"/>
        <w:rPr>
          <w:rFonts w:ascii="仿宋" w:hAnsi="仿宋" w:eastAsia="仿宋" w:cs="仿宋"/>
          <w:bCs/>
          <w:sz w:val="30"/>
          <w:szCs w:val="30"/>
        </w:rPr>
      </w:pPr>
      <w:r>
        <w:rPr>
          <w:rFonts w:hint="eastAsia" w:ascii="仿宋" w:hAnsi="仿宋" w:eastAsia="仿宋" w:cs="仿宋"/>
          <w:bCs/>
          <w:sz w:val="30"/>
          <w:szCs w:val="30"/>
          <w:lang w:val="en-US" w:eastAsia="zh-CN"/>
        </w:rPr>
        <w:t>数据备份、质检、装盒移交进馆</w:t>
      </w:r>
    </w:p>
    <w:p w14:paraId="027B3CFF">
      <w:pPr>
        <w:pStyle w:val="6"/>
        <w:numPr>
          <w:ilvl w:val="0"/>
          <w:numId w:val="3"/>
        </w:numPr>
        <w:spacing w:line="520" w:lineRule="exact"/>
        <w:ind w:firstLine="600"/>
        <w:rPr>
          <w:rFonts w:ascii="仿宋" w:hAnsi="仿宋" w:eastAsia="仿宋" w:cs="仿宋"/>
          <w:bCs/>
          <w:sz w:val="30"/>
          <w:szCs w:val="30"/>
        </w:rPr>
      </w:pPr>
      <w:r>
        <w:rPr>
          <w:rFonts w:hint="eastAsia" w:ascii="仿宋" w:hAnsi="仿宋" w:eastAsia="仿宋" w:cs="仿宋"/>
          <w:bCs/>
          <w:sz w:val="30"/>
          <w:szCs w:val="30"/>
        </w:rPr>
        <w:t>十</w:t>
      </w:r>
      <w:r>
        <w:rPr>
          <w:rFonts w:hint="eastAsia" w:ascii="仿宋" w:hAnsi="仿宋" w:eastAsia="仿宋" w:cs="仿宋"/>
          <w:bCs/>
          <w:sz w:val="30"/>
          <w:szCs w:val="30"/>
          <w:lang w:val="en-US" w:eastAsia="zh-CN"/>
        </w:rPr>
        <w:t>五</w:t>
      </w:r>
      <w:r>
        <w:rPr>
          <w:rFonts w:hint="eastAsia" w:ascii="仿宋" w:hAnsi="仿宋" w:eastAsia="仿宋" w:cs="仿宋"/>
          <w:bCs/>
          <w:sz w:val="30"/>
          <w:szCs w:val="30"/>
        </w:rPr>
        <w:t>个工作日内完成工作</w:t>
      </w:r>
    </w:p>
    <w:p w14:paraId="4027904E">
      <w:pPr>
        <w:pStyle w:val="6"/>
        <w:spacing w:line="520" w:lineRule="exact"/>
        <w:ind w:firstLine="0" w:firstLineChars="0"/>
        <w:rPr>
          <w:rFonts w:ascii="仿宋" w:hAnsi="仿宋" w:eastAsia="仿宋" w:cs="仿宋"/>
          <w:bCs/>
          <w:sz w:val="30"/>
          <w:szCs w:val="30"/>
        </w:rPr>
      </w:pPr>
    </w:p>
    <w:p w14:paraId="569548C4">
      <w:pPr>
        <w:pStyle w:val="6"/>
        <w:spacing w:line="520" w:lineRule="exact"/>
        <w:ind w:firstLine="0" w:firstLineChars="0"/>
        <w:rPr>
          <w:rFonts w:ascii="黑体" w:hAnsi="黑体" w:eastAsia="黑体" w:cs="黑体"/>
          <w:sz w:val="36"/>
          <w:szCs w:val="36"/>
        </w:rPr>
      </w:pPr>
      <w:r>
        <w:rPr>
          <w:rFonts w:hint="eastAsia" w:ascii="仿宋" w:hAnsi="仿宋" w:eastAsia="仿宋" w:cs="仿宋"/>
          <w:bCs/>
          <w:sz w:val="30"/>
          <w:szCs w:val="30"/>
        </w:rPr>
        <w:t xml:space="preserve"> </w:t>
      </w:r>
    </w:p>
    <w:sectPr>
      <w:pgSz w:w="11906" w:h="16838"/>
      <w:pgMar w:top="1157" w:right="1519"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D663"/>
    <w:multiLevelType w:val="singleLevel"/>
    <w:tmpl w:val="9410D663"/>
    <w:lvl w:ilvl="0" w:tentative="0">
      <w:start w:val="1"/>
      <w:numFmt w:val="decimal"/>
      <w:suff w:val="nothing"/>
      <w:lvlText w:val="%1）"/>
      <w:lvlJc w:val="left"/>
    </w:lvl>
  </w:abstractNum>
  <w:abstractNum w:abstractNumId="1">
    <w:nsid w:val="FB657876"/>
    <w:multiLevelType w:val="singleLevel"/>
    <w:tmpl w:val="FB657876"/>
    <w:lvl w:ilvl="0" w:tentative="0">
      <w:start w:val="2"/>
      <w:numFmt w:val="decimal"/>
      <w:suff w:val="nothing"/>
      <w:lvlText w:val="%1）"/>
      <w:lvlJc w:val="left"/>
    </w:lvl>
  </w:abstractNum>
  <w:abstractNum w:abstractNumId="2">
    <w:nsid w:val="16D6D40E"/>
    <w:multiLevelType w:val="singleLevel"/>
    <w:tmpl w:val="16D6D40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ODYxMjI2ZWMyYmJiMTYwMzk3YTM4ZTllYjAyZTgifQ=="/>
  </w:docVars>
  <w:rsids>
    <w:rsidRoot w:val="72C93894"/>
    <w:rsid w:val="00005B98"/>
    <w:rsid w:val="00110EE9"/>
    <w:rsid w:val="0024482C"/>
    <w:rsid w:val="0031125B"/>
    <w:rsid w:val="00382B68"/>
    <w:rsid w:val="003B5BE5"/>
    <w:rsid w:val="004257AA"/>
    <w:rsid w:val="00491796"/>
    <w:rsid w:val="00567557"/>
    <w:rsid w:val="005C1BF7"/>
    <w:rsid w:val="005D4D3D"/>
    <w:rsid w:val="007625AC"/>
    <w:rsid w:val="007A5626"/>
    <w:rsid w:val="0091367F"/>
    <w:rsid w:val="00954CEF"/>
    <w:rsid w:val="009553A5"/>
    <w:rsid w:val="00A57E6B"/>
    <w:rsid w:val="00AA6B70"/>
    <w:rsid w:val="00B923FC"/>
    <w:rsid w:val="00C25348"/>
    <w:rsid w:val="00D56393"/>
    <w:rsid w:val="00E257F4"/>
    <w:rsid w:val="00E9259A"/>
    <w:rsid w:val="00F56D2F"/>
    <w:rsid w:val="04EA3B26"/>
    <w:rsid w:val="0B9E657B"/>
    <w:rsid w:val="106876EB"/>
    <w:rsid w:val="1DF572AB"/>
    <w:rsid w:val="2B7F51CD"/>
    <w:rsid w:val="3B5A41D1"/>
    <w:rsid w:val="4CE44265"/>
    <w:rsid w:val="4F09192A"/>
    <w:rsid w:val="54B23402"/>
    <w:rsid w:val="560F4A04"/>
    <w:rsid w:val="589A1356"/>
    <w:rsid w:val="61A62889"/>
    <w:rsid w:val="65995C2D"/>
    <w:rsid w:val="664F5A97"/>
    <w:rsid w:val="72C93894"/>
    <w:rsid w:val="791D0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2054</Words>
  <Characters>2130</Characters>
  <Lines>15</Lines>
  <Paragraphs>4</Paragraphs>
  <TotalTime>4</TotalTime>
  <ScaleCrop>false</ScaleCrop>
  <LinksUpToDate>false</LinksUpToDate>
  <CharactersWithSpaces>2131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2023-07-19T03:20:00Z</dcterms:created>
  <dc:creator>浅浅想念</dc:creator>
  <cp:lastModifiedBy>light</cp:lastModifiedBy>
  <cp:lastPrinted>2023-06-02T01:33:00Z</cp:lastPrinted>
  <dcterms:modified xsi:type="dcterms:W3CDTF">2024-11-21T04:08:16Z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8416AB4662AE40E9B080B0574DC6E41E_13</vt:lpwstr>
  </property>
</Properties>
</file>